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263BBA" w:rsidRPr="00263BBA" w:rsidTr="0051389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263BBA" w:rsidRPr="00263BBA" w:rsidRDefault="00263BBA" w:rsidP="00263B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263BBA" w:rsidRPr="00263BBA" w:rsidRDefault="00263BBA" w:rsidP="00263B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63B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263BBA" w:rsidRPr="00263BBA" w:rsidRDefault="00263BBA" w:rsidP="00263B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263BBA" w:rsidRPr="00263BBA" w:rsidRDefault="00263BBA" w:rsidP="00263B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263BBA" w:rsidRPr="00263BBA" w:rsidRDefault="00263BBA" w:rsidP="00263BB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63B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>
      <w:pPr>
        <w:rPr>
          <w:b/>
        </w:rPr>
      </w:pPr>
    </w:p>
    <w:p w:rsidR="00263BBA" w:rsidRPr="00263BBA" w:rsidRDefault="00263BBA" w:rsidP="00263BBA">
      <w:pPr>
        <w:rPr>
          <w:b/>
        </w:rPr>
      </w:pPr>
    </w:p>
    <w:p w:rsidR="00263BBA" w:rsidRPr="00263BBA" w:rsidRDefault="00263BBA" w:rsidP="00263BBA">
      <w:pPr>
        <w:rPr>
          <w:b/>
        </w:rPr>
      </w:pPr>
    </w:p>
    <w:p w:rsidR="00263BBA" w:rsidRPr="00263BBA" w:rsidRDefault="00263BBA" w:rsidP="00263BBA">
      <w:pPr>
        <w:rPr>
          <w:b/>
        </w:rPr>
      </w:pPr>
    </w:p>
    <w:p w:rsidR="00263BBA" w:rsidRPr="00263BBA" w:rsidRDefault="00263BBA" w:rsidP="00263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63BB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263BBA" w:rsidRPr="00263BBA" w:rsidRDefault="00263BBA" w:rsidP="00263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BBA">
        <w:rPr>
          <w:rFonts w:ascii="Times New Roman" w:hAnsi="Times New Roman" w:cs="Times New Roman"/>
          <w:b/>
          <w:sz w:val="24"/>
          <w:szCs w:val="24"/>
        </w:rPr>
        <w:t>Загальнотерапевтичні</w:t>
      </w:r>
      <w:proofErr w:type="spellEnd"/>
      <w:r w:rsidRPr="00263BBA">
        <w:rPr>
          <w:rFonts w:ascii="Times New Roman" w:hAnsi="Times New Roman" w:cs="Times New Roman"/>
          <w:b/>
          <w:sz w:val="24"/>
          <w:szCs w:val="24"/>
        </w:rPr>
        <w:t xml:space="preserve"> та гастроентерологічні відділення усіх рівнів</w:t>
      </w:r>
    </w:p>
    <w:p w:rsidR="00263BBA" w:rsidRPr="00263BBA" w:rsidRDefault="00263BBA" w:rsidP="00263B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BA" w:rsidRPr="00263BBA" w:rsidRDefault="00263BBA" w:rsidP="00FC3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C36C8" w:rsidRPr="00FC36C8" w:rsidRDefault="00FC36C8" w:rsidP="00FC36C8">
      <w:pPr>
        <w:tabs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адання медичної допомоги хворим</w:t>
      </w:r>
    </w:p>
    <w:p w:rsidR="00263BBA" w:rsidRPr="00263BBA" w:rsidRDefault="00FC36C8" w:rsidP="00FC36C8">
      <w:pPr>
        <w:jc w:val="center"/>
        <w:rPr>
          <w:i/>
        </w:rPr>
      </w:pPr>
      <w:r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proofErr w:type="spellStart"/>
      <w:r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гастроезофагеальну</w:t>
      </w:r>
      <w:proofErr w:type="spellEnd"/>
      <w:r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рефлюксну</w:t>
      </w:r>
      <w:proofErr w:type="spellEnd"/>
      <w:r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хворобу (ГЕРХ).</w:t>
      </w:r>
    </w:p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>
      <w:pPr>
        <w:rPr>
          <w:lang w:val="ru-RU"/>
        </w:rPr>
      </w:pPr>
    </w:p>
    <w:p w:rsidR="00263BBA" w:rsidRPr="00263BBA" w:rsidRDefault="00263BBA" w:rsidP="00263BBA">
      <w:pPr>
        <w:rPr>
          <w:lang w:val="ru-RU"/>
        </w:rPr>
      </w:pPr>
    </w:p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/>
    <w:p w:rsidR="00263BBA" w:rsidRPr="00263BBA" w:rsidRDefault="00263BBA" w:rsidP="00263BBA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263BBA" w:rsidRPr="00263BBA" w:rsidRDefault="00263BBA" w:rsidP="00263B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63BBA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на</w:t>
      </w:r>
      <w:r w:rsidR="00FC36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C36C8"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гастроезофагеальну</w:t>
      </w:r>
      <w:proofErr w:type="spellEnd"/>
      <w:r w:rsidR="00FC36C8"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C36C8"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рефлюксну</w:t>
      </w:r>
      <w:proofErr w:type="spellEnd"/>
      <w:r w:rsidR="00FC36C8" w:rsidRPr="00FC36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хворобу (ГЕРХ)</w:t>
      </w:r>
      <w:r w:rsidRPr="00263BBA">
        <w:rPr>
          <w:rFonts w:ascii="Times New Roman" w:hAnsi="Times New Roman" w:cs="Times New Roman"/>
          <w:i/>
          <w:sz w:val="24"/>
          <w:szCs w:val="24"/>
        </w:rPr>
        <w:t>.</w:t>
      </w:r>
    </w:p>
    <w:p w:rsidR="00263BBA" w:rsidRPr="00263BBA" w:rsidRDefault="00263BBA" w:rsidP="00263BB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</w:rPr>
        <w:t xml:space="preserve"> Шифр </w:t>
      </w:r>
      <w:r w:rsidRPr="00263BBA">
        <w:rPr>
          <w:rFonts w:ascii="Times New Roman" w:hAnsi="Times New Roman" w:cs="Times New Roman"/>
          <w:b/>
          <w:sz w:val="24"/>
          <w:szCs w:val="24"/>
        </w:rPr>
        <w:t>МКХ -10:</w:t>
      </w:r>
    </w:p>
    <w:p w:rsidR="00263BBA" w:rsidRPr="00263BBA" w:rsidRDefault="00263BBA" w:rsidP="00263BB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К 21    </w:t>
      </w:r>
      <w:proofErr w:type="spellStart"/>
      <w:r w:rsidRPr="00263BBA">
        <w:rPr>
          <w:rFonts w:ascii="Times New Roman" w:hAnsi="Times New Roman" w:cs="Times New Roman"/>
          <w:sz w:val="24"/>
          <w:szCs w:val="24"/>
        </w:rPr>
        <w:t>Гастроезофагеальна</w:t>
      </w:r>
      <w:proofErr w:type="spellEnd"/>
      <w:r w:rsidRPr="00263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BBA">
        <w:rPr>
          <w:rFonts w:ascii="Times New Roman" w:hAnsi="Times New Roman" w:cs="Times New Roman"/>
          <w:sz w:val="24"/>
          <w:szCs w:val="24"/>
        </w:rPr>
        <w:t>рефлюксна</w:t>
      </w:r>
      <w:proofErr w:type="spellEnd"/>
      <w:r w:rsidRPr="00263BBA">
        <w:rPr>
          <w:rFonts w:ascii="Times New Roman" w:hAnsi="Times New Roman" w:cs="Times New Roman"/>
          <w:sz w:val="24"/>
          <w:szCs w:val="24"/>
        </w:rPr>
        <w:t xml:space="preserve"> хвороба </w:t>
      </w:r>
    </w:p>
    <w:p w:rsidR="00263BBA" w:rsidRPr="00263BBA" w:rsidRDefault="00263BBA" w:rsidP="00263BB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К 21.0 </w:t>
      </w:r>
      <w:r w:rsidRPr="00263BBA">
        <w:rPr>
          <w:rFonts w:ascii="Times New Roman" w:hAnsi="Times New Roman" w:cs="Times New Roman"/>
          <w:sz w:val="24"/>
          <w:szCs w:val="24"/>
        </w:rPr>
        <w:t xml:space="preserve">Шлунково-стравохідний </w:t>
      </w:r>
      <w:proofErr w:type="spellStart"/>
      <w:r w:rsidRPr="00263BBA">
        <w:rPr>
          <w:rFonts w:ascii="Times New Roman" w:hAnsi="Times New Roman" w:cs="Times New Roman"/>
          <w:sz w:val="24"/>
          <w:szCs w:val="24"/>
        </w:rPr>
        <w:t>рефлюкс</w:t>
      </w:r>
      <w:proofErr w:type="spellEnd"/>
      <w:r w:rsidRPr="00263BB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63BBA">
        <w:rPr>
          <w:rFonts w:ascii="Times New Roman" w:hAnsi="Times New Roman" w:cs="Times New Roman"/>
          <w:sz w:val="24"/>
          <w:szCs w:val="24"/>
        </w:rPr>
        <w:t>езофагітом</w:t>
      </w:r>
      <w:proofErr w:type="spellEnd"/>
    </w:p>
    <w:p w:rsidR="00263BBA" w:rsidRPr="00263BBA" w:rsidRDefault="00263BBA" w:rsidP="00263BB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>К 21.9</w:t>
      </w:r>
      <w:r w:rsidRPr="00263BBA">
        <w:rPr>
          <w:rFonts w:ascii="Times New Roman" w:hAnsi="Times New Roman" w:cs="Times New Roman"/>
          <w:sz w:val="24"/>
          <w:szCs w:val="24"/>
        </w:rPr>
        <w:t xml:space="preserve"> Шлунково-стравохідний </w:t>
      </w:r>
      <w:proofErr w:type="spellStart"/>
      <w:r w:rsidRPr="00263BBA">
        <w:rPr>
          <w:rFonts w:ascii="Times New Roman" w:hAnsi="Times New Roman" w:cs="Times New Roman"/>
          <w:sz w:val="24"/>
          <w:szCs w:val="24"/>
        </w:rPr>
        <w:t>рефлюкс</w:t>
      </w:r>
      <w:proofErr w:type="spellEnd"/>
      <w:r w:rsidRPr="00263BBA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263BBA">
        <w:rPr>
          <w:rFonts w:ascii="Times New Roman" w:hAnsi="Times New Roman" w:cs="Times New Roman"/>
          <w:sz w:val="24"/>
          <w:szCs w:val="24"/>
        </w:rPr>
        <w:t>езофагіту</w:t>
      </w:r>
      <w:proofErr w:type="spellEnd"/>
    </w:p>
    <w:p w:rsidR="00263BBA" w:rsidRPr="00263BBA" w:rsidRDefault="00263BBA" w:rsidP="00263BB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К 22.1 </w:t>
      </w:r>
      <w:r w:rsidRPr="00263BBA">
        <w:rPr>
          <w:rFonts w:ascii="Times New Roman" w:hAnsi="Times New Roman" w:cs="Times New Roman"/>
          <w:sz w:val="24"/>
          <w:szCs w:val="24"/>
        </w:rPr>
        <w:t>Пептична виразка стравоходу</w:t>
      </w:r>
      <w:r w:rsidRPr="00263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BBA" w:rsidRPr="00263BBA" w:rsidRDefault="00263BBA" w:rsidP="00263B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 Дата складання: </w:t>
      </w:r>
    </w:p>
    <w:p w:rsidR="00263BBA" w:rsidRPr="00263BBA" w:rsidRDefault="00263BBA" w:rsidP="00263B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6D7EDC" w:rsidRPr="00263BBA" w:rsidRDefault="00263BBA" w:rsidP="00263BB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Наказ по ПРИВАТНОМУ ПІДПРИЄМСТВУ </w:t>
      </w:r>
      <w:r w:rsidR="00FC36C8" w:rsidRPr="00263BBA">
        <w:rPr>
          <w:rFonts w:ascii="Times New Roman" w:hAnsi="Times New Roman" w:cs="Times New Roman"/>
          <w:b/>
          <w:sz w:val="24"/>
          <w:szCs w:val="24"/>
        </w:rPr>
        <w:t>«ПАО»</w:t>
      </w:r>
      <w:r w:rsidRPr="00263BBA">
        <w:rPr>
          <w:rFonts w:ascii="Times New Roman" w:hAnsi="Times New Roman" w:cs="Times New Roman"/>
          <w:b/>
          <w:sz w:val="24"/>
          <w:szCs w:val="24"/>
        </w:rPr>
        <w:t xml:space="preserve"> щодо розробки </w:t>
      </w:r>
      <w:r w:rsidR="00FC36C8" w:rsidRPr="00263BBA">
        <w:rPr>
          <w:rFonts w:ascii="Times New Roman" w:hAnsi="Times New Roman" w:cs="Times New Roman"/>
          <w:b/>
          <w:sz w:val="24"/>
          <w:szCs w:val="24"/>
        </w:rPr>
        <w:t>Локального протоколу.</w:t>
      </w:r>
    </w:p>
    <w:p w:rsidR="00263BBA" w:rsidRPr="00263BBA" w:rsidRDefault="00263BBA" w:rsidP="00263BB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263BBA" w:rsidRPr="00263BBA" w:rsidTr="0051389A">
        <w:tc>
          <w:tcPr>
            <w:tcW w:w="4851" w:type="dxa"/>
          </w:tcPr>
          <w:p w:rsidR="00263BBA" w:rsidRPr="00263BBA" w:rsidRDefault="00263BBA" w:rsidP="0026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263BBA" w:rsidRPr="00263BBA" w:rsidRDefault="00263BBA" w:rsidP="0026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263BBA" w:rsidRPr="00263BBA" w:rsidTr="0051389A">
        <w:tc>
          <w:tcPr>
            <w:tcW w:w="4851" w:type="dxa"/>
          </w:tcPr>
          <w:p w:rsidR="00263BBA" w:rsidRPr="00263BBA" w:rsidRDefault="00263BBA" w:rsidP="00263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Іващенко-Коронкова</w:t>
            </w:r>
            <w:proofErr w:type="spellEnd"/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Катерина Віталіївна</w:t>
            </w:r>
          </w:p>
        </w:tc>
        <w:tc>
          <w:tcPr>
            <w:tcW w:w="4644" w:type="dxa"/>
          </w:tcPr>
          <w:p w:rsidR="00263BBA" w:rsidRPr="00263BBA" w:rsidRDefault="00263BBA" w:rsidP="0026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лікар</w:t>
            </w:r>
          </w:p>
        </w:tc>
      </w:tr>
      <w:tr w:rsidR="00263BBA" w:rsidRPr="00263BBA" w:rsidTr="0051389A">
        <w:tc>
          <w:tcPr>
            <w:tcW w:w="4851" w:type="dxa"/>
          </w:tcPr>
          <w:p w:rsidR="00263BBA" w:rsidRPr="00263BBA" w:rsidRDefault="00263BBA" w:rsidP="0026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Рейнгардт</w:t>
            </w:r>
            <w:proofErr w:type="spellEnd"/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Костянтинович</w:t>
            </w:r>
          </w:p>
        </w:tc>
        <w:tc>
          <w:tcPr>
            <w:tcW w:w="4644" w:type="dxa"/>
          </w:tcPr>
          <w:p w:rsidR="00263BBA" w:rsidRPr="00263BBA" w:rsidRDefault="00263BBA" w:rsidP="00263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b/>
                <w:sz w:val="24"/>
                <w:szCs w:val="24"/>
              </w:rPr>
              <w:t>Лікар-гастроентеролог</w:t>
            </w:r>
          </w:p>
        </w:tc>
      </w:tr>
    </w:tbl>
    <w:p w:rsidR="00263BBA" w:rsidRPr="00263BBA" w:rsidRDefault="00263BBA" w:rsidP="00263BBA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3BB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63BB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263BBA" w:rsidRPr="00263BBA" w:rsidRDefault="00263BBA" w:rsidP="00263BBA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p w:rsidR="00443BFB" w:rsidRDefault="00443BFB" w:rsidP="00263BB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BF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43BFB">
        <w:rPr>
          <w:rFonts w:ascii="Times New Roman" w:hAnsi="Times New Roman" w:cs="Times New Roman"/>
          <w:b/>
          <w:sz w:val="24"/>
          <w:szCs w:val="24"/>
        </w:rPr>
        <w:instrText xml:space="preserve"> HYPERLINK "http://medsprava.com.ua/mcfr/medsprava/271_nakaz.docx" </w:instrText>
      </w:r>
      <w:r w:rsidRPr="00443BF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43BFB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Наказ МОЗ </w:t>
      </w:r>
      <w:r w:rsidRPr="00443BFB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України від 13.06.2005 № 271 </w:t>
      </w:r>
      <w:r w:rsidRPr="00443BFB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«Про затвердження протоколів надання медичної допомоги за спеціальністю «Гастроентерологія»</w:t>
      </w:r>
      <w:r w:rsidRPr="00443BFB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;</w:t>
      </w:r>
      <w:r w:rsidRPr="00443BF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43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BFB" w:rsidRPr="00443BFB" w:rsidRDefault="00443BFB" w:rsidP="00263BB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Наказ МОЗ </w:t>
        </w:r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України від 28.12.2009 № 1051 </w:t>
        </w:r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«Про надання медичної допомоги хворим гастроентерологічного профілю»</w:t>
        </w:r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;</w:t>
        </w:r>
      </w:hyperlink>
    </w:p>
    <w:p w:rsidR="00263BBA" w:rsidRPr="00263BBA" w:rsidRDefault="00263BBA" w:rsidP="00263BB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263BBA" w:rsidRPr="00263BBA" w:rsidRDefault="00263BBA" w:rsidP="00263BB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63BB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63BB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bookmarkEnd w:id="0"/>
    <w:p w:rsidR="00263BBA" w:rsidRPr="00263BBA" w:rsidRDefault="00263BBA" w:rsidP="00263BB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BA" w:rsidRPr="00263BBA" w:rsidRDefault="00263BBA" w:rsidP="00263BBA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263BBA" w:rsidRPr="00263BBA" w:rsidRDefault="00263BBA" w:rsidP="00263BB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263BBA" w:rsidRPr="00263BBA" w:rsidTr="0051389A">
        <w:tc>
          <w:tcPr>
            <w:tcW w:w="1668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263BBA" w:rsidRPr="00263BBA" w:rsidRDefault="00263BBA" w:rsidP="00263B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263BBA" w:rsidRPr="00263BBA" w:rsidRDefault="00263BBA" w:rsidP="00263B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263BBA" w:rsidRPr="00263BBA" w:rsidRDefault="00263BBA" w:rsidP="00263B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263BBA" w:rsidRPr="00263BBA" w:rsidRDefault="00263BBA" w:rsidP="00263BB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263BBA" w:rsidRPr="00263BBA" w:rsidTr="0051389A">
        <w:tc>
          <w:tcPr>
            <w:tcW w:w="1668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лікарем-гастроентерологом проводиться в кабінеті лікаря-гастроентеролога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лікарем-гастроентерологом згоди пацієнта на проведення діагностики, лікування та на </w:t>
            </w: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операції та знеболення форми 003-6/о;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263BBA" w:rsidRPr="00263BBA" w:rsidRDefault="00263BBA" w:rsidP="00263BB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6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3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63BBA" w:rsidRPr="00263BBA" w:rsidRDefault="00263BBA" w:rsidP="00263BB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-п.2; п.3; п.4; п.5; п.6 – до </w:t>
            </w:r>
            <w:r w:rsidRPr="00263BB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Лікар-гастроентеролог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6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263BBA" w:rsidRPr="00263BBA" w:rsidTr="0051389A">
        <w:tc>
          <w:tcPr>
            <w:tcW w:w="1668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Обов’язкові методи діагностики: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Скарги та огляд:</w:t>
            </w:r>
          </w:p>
          <w:p w:rsidR="00A7136D" w:rsidRPr="00A7136D" w:rsidRDefault="00A7136D" w:rsidP="00A7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Характерними типовими симптомами ГЕРХ є печія та відрижка кислим (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регургитація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A7136D" w:rsidRPr="00A7136D" w:rsidRDefault="00A7136D" w:rsidP="00A713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NB! 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Пацієнти, в яких симптоми з’являються з частотою 2 рази на тиждень протягом 4-8 тижнів та більше, повинні розглядатись як ті, що мають ГЕРХ. </w:t>
            </w:r>
          </w:p>
          <w:p w:rsidR="00A7136D" w:rsidRPr="00A7136D" w:rsidRDefault="00A7136D" w:rsidP="00A71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Відсутність типових симптомів не виключає  діагноз ГЕРХ. </w:t>
            </w:r>
          </w:p>
          <w:p w:rsidR="00A7136D" w:rsidRPr="00A7136D" w:rsidRDefault="00A7136D" w:rsidP="00263BB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63BBA" w:rsidRPr="00263BBA" w:rsidRDefault="00263BBA" w:rsidP="00263BB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Критерії діагностики:</w:t>
            </w:r>
          </w:p>
          <w:p w:rsidR="00A7136D" w:rsidRPr="00A7136D" w:rsidRDefault="00A7136D" w:rsidP="00A7136D">
            <w:pPr>
              <w:numPr>
                <w:ilvl w:val="0"/>
                <w:numId w:val="10"/>
              </w:numPr>
              <w:tabs>
                <w:tab w:val="clear" w:pos="90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 з інгібітором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протонової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помпи (ІПП) </w:t>
            </w:r>
          </w:p>
          <w:p w:rsidR="00A7136D" w:rsidRPr="00A7136D" w:rsidRDefault="00A7136D" w:rsidP="00A7136D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Попередній діагноз ГЕРХ може бути поставлений пацієнту на основі типових симптомів, після чого повинно бути призначено емпіричне лікування одним із ІПП у повній дозі. Ефективність двотижневого курсу лікування ІПП є непрямим підтвердженням діагнозу ГЕРХ. При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застосувуванні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нових сучасних ІПП (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езомепразол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рабепразол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пантопразол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ефективність тесту можна оцінювати на 5-7 день. </w:t>
            </w:r>
          </w:p>
          <w:p w:rsidR="00A7136D" w:rsidRPr="00A7136D" w:rsidRDefault="00A7136D" w:rsidP="00A7136D">
            <w:pPr>
              <w:numPr>
                <w:ilvl w:val="0"/>
                <w:numId w:val="9"/>
              </w:numPr>
              <w:tabs>
                <w:tab w:val="clear" w:pos="90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Ендоскопічне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підтверждення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езофагіту</w:t>
            </w:r>
            <w:proofErr w:type="spellEnd"/>
          </w:p>
          <w:p w:rsidR="00263BBA" w:rsidRPr="00263BBA" w:rsidRDefault="00A7136D" w:rsidP="00A7136D">
            <w:pPr>
              <w:numPr>
                <w:ilvl w:val="0"/>
                <w:numId w:val="11"/>
              </w:numPr>
              <w:tabs>
                <w:tab w:val="clear" w:pos="90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Позитивні результати 24-годинного стравохідного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рН-моніторингу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неерозивній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ГЕРХ).</w:t>
            </w:r>
          </w:p>
          <w:p w:rsidR="00263BBA" w:rsidRDefault="00A7136D" w:rsidP="00A713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Обов’язкова д</w:t>
            </w:r>
            <w:r w:rsidR="00263BBA" w:rsidRPr="00263B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іагностика:</w:t>
            </w:r>
          </w:p>
          <w:p w:rsidR="00A7136D" w:rsidRPr="00A7136D" w:rsidRDefault="00A7136D" w:rsidP="00A7136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ЕКГ - 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</w:t>
            </w:r>
          </w:p>
          <w:p w:rsidR="00A7136D" w:rsidRPr="00263BBA" w:rsidRDefault="00A7136D" w:rsidP="00A7136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Тест з ІПП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одноразово</w:t>
            </w:r>
          </w:p>
        </w:tc>
        <w:tc>
          <w:tcPr>
            <w:tcW w:w="1649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263BBA" w:rsidRPr="00263BBA" w:rsidTr="0051389A">
        <w:tc>
          <w:tcPr>
            <w:tcW w:w="1668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A7136D" w:rsidRPr="00A7136D" w:rsidRDefault="00A7136D" w:rsidP="00A713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Лікування ГЕРХ поділяється на 2 фази: </w:t>
            </w:r>
          </w:p>
          <w:p w:rsidR="00A7136D" w:rsidRPr="00A7136D" w:rsidRDefault="00A7136D" w:rsidP="00A7136D">
            <w:pPr>
              <w:numPr>
                <w:ilvl w:val="0"/>
                <w:numId w:val="20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Перша фаза – початкове (ініціальне) лікування ГЕРХ у стадії загострення, що ставить за мету загоєння ерозивного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езофагіту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повне купування клінічних проявів. </w:t>
            </w:r>
          </w:p>
          <w:p w:rsidR="00A7136D" w:rsidRPr="00A7136D" w:rsidRDefault="00A7136D" w:rsidP="00A7136D">
            <w:pPr>
              <w:numPr>
                <w:ilvl w:val="0"/>
                <w:numId w:val="20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 фаза – тривале лікування, що має за своє основне завдання підтримання ремісії. </w:t>
            </w:r>
          </w:p>
          <w:p w:rsidR="00A7136D" w:rsidRPr="00A7136D" w:rsidRDefault="00A7136D" w:rsidP="00A713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Мінімальна тривалість ініціального лікування при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неерозивній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ГЕРХ – 4 тижні з подальшим переходом на дозу, яка підтримує ремісію, ще, як мінімум, протягом 4 тижнів. При ерозивній ГЕРХ тривалість ініціального лікування повинна становити від 4 до 12 тижнів, залежно від ступеня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езофагіту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наступним тривалим призначенням однієї зі схем тривалої терапії. Загальноприйнятою стратегією лікування ГЕРХ є стратегія лікування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антисекреторними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 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Step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down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початкове призначення подвійних або стандартних доз ІПП протягом 4-8 тижнів (залежно від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важкосіт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ГЕРХ або НЕРХ) з подальшим переходом на тривале лікування за різними схемами. Альтернативними методами лікування є ендоскопічні та хірургічні методи лікування. </w:t>
            </w:r>
          </w:p>
          <w:p w:rsidR="00A7136D" w:rsidRPr="00A7136D" w:rsidRDefault="00A7136D" w:rsidP="00A713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Тривале лікування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3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ГЕРХ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 проводитись у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3-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вар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антах:</w:t>
            </w:r>
          </w:p>
          <w:p w:rsidR="00A7136D" w:rsidRPr="00A7136D" w:rsidRDefault="00A7136D" w:rsidP="0009191F">
            <w:pPr>
              <w:numPr>
                <w:ilvl w:val="0"/>
                <w:numId w:val="19"/>
              </w:numPr>
              <w:tabs>
                <w:tab w:val="clear" w:pos="900"/>
                <w:tab w:val="left" w:pos="175"/>
                <w:tab w:val="num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Тривалий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кожноденний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 ІПП у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протирецидивних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дозах;</w:t>
            </w:r>
          </w:p>
          <w:p w:rsidR="00A7136D" w:rsidRPr="00A7136D" w:rsidRDefault="00A7136D" w:rsidP="0009191F">
            <w:pPr>
              <w:numPr>
                <w:ilvl w:val="0"/>
                <w:numId w:val="19"/>
              </w:numPr>
              <w:tabs>
                <w:tab w:val="clear" w:pos="900"/>
                <w:tab w:val="left" w:pos="175"/>
                <w:tab w:val="num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 «за вимогою»: прийом ІПП у повній дозі коротким 3-5-денним курсом при поновленні симптоматики;</w:t>
            </w:r>
          </w:p>
          <w:p w:rsidR="00263BBA" w:rsidRPr="00263BBA" w:rsidRDefault="00A7136D" w:rsidP="0009191F">
            <w:pPr>
              <w:numPr>
                <w:ilvl w:val="0"/>
                <w:numId w:val="19"/>
              </w:numPr>
              <w:tabs>
                <w:tab w:val="clear" w:pos="900"/>
                <w:tab w:val="left" w:pos="175"/>
                <w:tab w:val="num" w:pos="459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Терапія «вихідного дня»: прийом ІПП у </w:t>
            </w:r>
            <w:proofErr w:type="spellStart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протирецидивній</w:t>
            </w:r>
            <w:proofErr w:type="spellEnd"/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дозі два дня на тиждень (наприклад, субота </w:t>
            </w:r>
            <w:r w:rsidRPr="00A71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 неділя).</w:t>
            </w:r>
          </w:p>
        </w:tc>
        <w:tc>
          <w:tcPr>
            <w:tcW w:w="1649" w:type="dxa"/>
          </w:tcPr>
          <w:p w:rsidR="00263BBA" w:rsidRPr="00263BBA" w:rsidRDefault="00263BBA" w:rsidP="00263BB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Середня тривалість амбулаторного лікування – 2 тижні.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263BBA" w:rsidRPr="00263BBA" w:rsidRDefault="0009191F" w:rsidP="00091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9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агоєння ерозивних уражень стравоходу, зникнення печії, поліпшення якості життя. Частота </w:t>
            </w:r>
            <w:proofErr w:type="spellStart"/>
            <w:r w:rsidRPr="0009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рецидивування</w:t>
            </w:r>
            <w:proofErr w:type="spellEnd"/>
            <w:r w:rsidRPr="0009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першого року після вдалого завершення лікування становить 39-65% для ерозивної ГЕРХ та 78-91% для </w:t>
            </w:r>
            <w:proofErr w:type="spellStart"/>
            <w:r w:rsidRPr="0009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неерозивної</w:t>
            </w:r>
            <w:proofErr w:type="spellEnd"/>
            <w:r w:rsidRPr="00091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ГЕРХ, що обумовлює необхідність тривалої підтримуючої терапії. </w:t>
            </w:r>
          </w:p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BA" w:rsidRPr="00263BBA" w:rsidTr="0051389A">
        <w:tc>
          <w:tcPr>
            <w:tcW w:w="1668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263BBA" w:rsidRDefault="0009191F" w:rsidP="00263B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Загальні рекомендації по дієті при ГЕРХ:</w:t>
            </w:r>
          </w:p>
          <w:p w:rsidR="0009191F" w:rsidRPr="0009191F" w:rsidRDefault="0009191F" w:rsidP="0026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1. Після прийому їжі уникати нахилів уперед та не лягати.</w:t>
            </w:r>
          </w:p>
          <w:p w:rsidR="0009191F" w:rsidRPr="0009191F" w:rsidRDefault="0009191F" w:rsidP="0026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2. Уникати надмірних прийомів їжі, не їсти за 2 - 3 години до сну.</w:t>
            </w:r>
          </w:p>
          <w:p w:rsidR="0009191F" w:rsidRPr="0009191F" w:rsidRDefault="0009191F" w:rsidP="0026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3. Уникати прийому продуктів, що знижують тонус НСС та подразнюють СО стравоходу (жирна їжа, кислі соки, алкоголь, кава, шоколад та ін.)</w:t>
            </w:r>
          </w:p>
          <w:p w:rsidR="0009191F" w:rsidRPr="00263BBA" w:rsidRDefault="0009191F" w:rsidP="00263BB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49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63BBA" w:rsidRPr="0009191F" w:rsidRDefault="0009191F" w:rsidP="0009191F">
            <w:pPr>
              <w:pStyle w:val="a4"/>
              <w:numPr>
                <w:ilvl w:val="0"/>
                <w:numId w:val="21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Спати з при піднятим головним кінцем ліжка не менше, ніж на 15 см.</w:t>
            </w:r>
          </w:p>
          <w:p w:rsidR="0009191F" w:rsidRPr="0009191F" w:rsidRDefault="0009191F" w:rsidP="0009191F">
            <w:pPr>
              <w:pStyle w:val="a4"/>
              <w:numPr>
                <w:ilvl w:val="0"/>
                <w:numId w:val="21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Не носити тісну одежу та тугі паски.</w:t>
            </w:r>
          </w:p>
          <w:p w:rsidR="0009191F" w:rsidRPr="0009191F" w:rsidRDefault="0009191F" w:rsidP="0009191F">
            <w:pPr>
              <w:pStyle w:val="a4"/>
              <w:numPr>
                <w:ilvl w:val="0"/>
                <w:numId w:val="21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Уникати підняття ваги понад 8 – 10 кг, перенапруження черевного пресу та роботи, пов’язаної з нахилами тулуба уперед.</w:t>
            </w:r>
          </w:p>
          <w:p w:rsidR="0009191F" w:rsidRPr="0009191F" w:rsidRDefault="0009191F" w:rsidP="0009191F">
            <w:pPr>
              <w:pStyle w:val="a4"/>
              <w:numPr>
                <w:ilvl w:val="0"/>
                <w:numId w:val="21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Боротьба з надмірною вагою.</w:t>
            </w:r>
          </w:p>
          <w:p w:rsidR="0009191F" w:rsidRPr="0009191F" w:rsidRDefault="0009191F" w:rsidP="0009191F">
            <w:pPr>
              <w:pStyle w:val="a4"/>
              <w:numPr>
                <w:ilvl w:val="0"/>
                <w:numId w:val="21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Кинути палити.</w:t>
            </w:r>
          </w:p>
          <w:p w:rsidR="0009191F" w:rsidRPr="0009191F" w:rsidRDefault="0009191F" w:rsidP="0009191F">
            <w:pPr>
              <w:pStyle w:val="a4"/>
              <w:numPr>
                <w:ilvl w:val="0"/>
                <w:numId w:val="21"/>
              </w:numPr>
              <w:tabs>
                <w:tab w:val="left" w:pos="34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91F">
              <w:rPr>
                <w:rFonts w:ascii="Times New Roman" w:hAnsi="Times New Roman" w:cs="Times New Roman"/>
                <w:sz w:val="24"/>
                <w:szCs w:val="24"/>
              </w:rPr>
              <w:t xml:space="preserve">Уникати прийому провокуючих </w:t>
            </w:r>
            <w:proofErr w:type="spellStart"/>
            <w:r w:rsidRPr="0009191F">
              <w:rPr>
                <w:rFonts w:ascii="Times New Roman" w:hAnsi="Times New Roman" w:cs="Times New Roman"/>
                <w:sz w:val="24"/>
                <w:szCs w:val="24"/>
              </w:rPr>
              <w:t>рефлюкс</w:t>
            </w:r>
            <w:proofErr w:type="spellEnd"/>
            <w:r w:rsidRPr="0009191F">
              <w:rPr>
                <w:rFonts w:ascii="Times New Roman" w:hAnsi="Times New Roman" w:cs="Times New Roman"/>
                <w:sz w:val="24"/>
                <w:szCs w:val="24"/>
              </w:rPr>
              <w:t xml:space="preserve"> ліків.</w:t>
            </w:r>
          </w:p>
        </w:tc>
      </w:tr>
      <w:tr w:rsidR="00263BBA" w:rsidRPr="00263BBA" w:rsidTr="0051389A">
        <w:tc>
          <w:tcPr>
            <w:tcW w:w="1668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BB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263BBA" w:rsidRPr="00263BBA" w:rsidRDefault="0009191F" w:rsidP="0009191F">
            <w:pPr>
              <w:pStyle w:val="a5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Диспансерному нагляду </w:t>
            </w:r>
            <w:r w:rsidRPr="0009191F">
              <w:rPr>
                <w:lang w:val="uk-UA"/>
              </w:rPr>
              <w:t xml:space="preserve">підлягають хворі з тривалою печією (більше 10 років), ерозивними формами ГЕРХ, стравоходом </w:t>
            </w:r>
            <w:proofErr w:type="spellStart"/>
            <w:r w:rsidRPr="0009191F">
              <w:rPr>
                <w:lang w:val="uk-UA"/>
              </w:rPr>
              <w:t>Баррета</w:t>
            </w:r>
            <w:proofErr w:type="spellEnd"/>
            <w:r w:rsidRPr="0009191F">
              <w:rPr>
                <w:lang w:val="uk-UA"/>
              </w:rPr>
              <w:t>. У</w:t>
            </w:r>
            <w:r w:rsidRPr="0009191F">
              <w:rPr>
                <w:b/>
                <w:lang w:val="uk-UA"/>
              </w:rPr>
              <w:t xml:space="preserve"> випадках стравоходу </w:t>
            </w:r>
            <w:proofErr w:type="spellStart"/>
            <w:r w:rsidRPr="0009191F">
              <w:rPr>
                <w:b/>
                <w:lang w:val="uk-UA"/>
              </w:rPr>
              <w:t>Баррета</w:t>
            </w:r>
            <w:proofErr w:type="spellEnd"/>
            <w:r w:rsidRPr="0009191F">
              <w:rPr>
                <w:lang w:val="uk-UA"/>
              </w:rPr>
              <w:t xml:space="preserve"> тактика лікування визначається ступенем </w:t>
            </w:r>
            <w:proofErr w:type="spellStart"/>
            <w:r w:rsidRPr="0009191F">
              <w:rPr>
                <w:lang w:val="uk-UA"/>
              </w:rPr>
              <w:t>дисплазії</w:t>
            </w:r>
            <w:proofErr w:type="spellEnd"/>
            <w:r w:rsidRPr="0009191F">
              <w:rPr>
                <w:lang w:val="uk-UA"/>
              </w:rPr>
              <w:t xml:space="preserve"> епітелію. </w:t>
            </w:r>
            <w:r w:rsidRPr="0009191F">
              <w:rPr>
                <w:b/>
                <w:lang w:val="uk-UA"/>
              </w:rPr>
              <w:t xml:space="preserve">При </w:t>
            </w:r>
            <w:proofErr w:type="spellStart"/>
            <w:r w:rsidRPr="0009191F">
              <w:rPr>
                <w:b/>
                <w:lang w:val="uk-UA"/>
              </w:rPr>
              <w:t>дисплазії</w:t>
            </w:r>
            <w:proofErr w:type="spellEnd"/>
            <w:r w:rsidRPr="0009191F">
              <w:rPr>
                <w:b/>
                <w:lang w:val="uk-UA"/>
              </w:rPr>
              <w:t xml:space="preserve"> низького ступеня</w:t>
            </w:r>
            <w:r w:rsidRPr="0009191F">
              <w:rPr>
                <w:lang w:val="uk-UA"/>
              </w:rPr>
              <w:t xml:space="preserve"> слід призначати ІПП в подвійній дозі не менше, ніж на 3 міс. з подальшим зниженням їх дози до стандартної. Ендоскопічний контроль з повторними біопсіями слід проводити кожен рік. Для пацієнтів з виявленою </w:t>
            </w:r>
            <w:proofErr w:type="spellStart"/>
            <w:r w:rsidRPr="0009191F">
              <w:rPr>
                <w:b/>
                <w:lang w:val="uk-UA"/>
              </w:rPr>
              <w:t>дисплазією</w:t>
            </w:r>
            <w:proofErr w:type="spellEnd"/>
            <w:r w:rsidRPr="0009191F">
              <w:rPr>
                <w:b/>
                <w:lang w:val="uk-UA"/>
              </w:rPr>
              <w:t xml:space="preserve"> високого ступеня</w:t>
            </w:r>
            <w:r w:rsidRPr="0009191F">
              <w:rPr>
                <w:lang w:val="uk-UA"/>
              </w:rPr>
              <w:t xml:space="preserve"> повинно бути виконано ще одне </w:t>
            </w:r>
            <w:r w:rsidRPr="0009191F">
              <w:rPr>
                <w:lang w:val="uk-UA"/>
              </w:rPr>
              <w:lastRenderedPageBreak/>
              <w:t xml:space="preserve">ендоскопічне дослідження з множинною біопсією (особливо зі змінених ділянок СО, виявлених при </w:t>
            </w:r>
            <w:proofErr w:type="spellStart"/>
            <w:r w:rsidRPr="0009191F">
              <w:rPr>
                <w:lang w:val="uk-UA"/>
              </w:rPr>
              <w:t>хромоендоскопії</w:t>
            </w:r>
            <w:proofErr w:type="spellEnd"/>
            <w:r w:rsidRPr="0009191F">
              <w:rPr>
                <w:lang w:val="uk-UA"/>
              </w:rPr>
              <w:t xml:space="preserve">) для пошуку </w:t>
            </w:r>
            <w:proofErr w:type="spellStart"/>
            <w:r w:rsidRPr="0009191F">
              <w:rPr>
                <w:lang w:val="uk-UA"/>
              </w:rPr>
              <w:t>інвазивного</w:t>
            </w:r>
            <w:proofErr w:type="spellEnd"/>
            <w:r w:rsidRPr="0009191F">
              <w:rPr>
                <w:lang w:val="uk-UA"/>
              </w:rPr>
              <w:t xml:space="preserve"> раку. Якщо в результаті цих досліджень виявлена поширена </w:t>
            </w:r>
            <w:proofErr w:type="spellStart"/>
            <w:r w:rsidRPr="0009191F">
              <w:rPr>
                <w:lang w:val="uk-UA"/>
              </w:rPr>
              <w:t>дисплазія</w:t>
            </w:r>
            <w:proofErr w:type="spellEnd"/>
            <w:r w:rsidRPr="0009191F">
              <w:rPr>
                <w:lang w:val="uk-UA"/>
              </w:rPr>
              <w:t xml:space="preserve"> високого ступеня, рекомендується ендоскопічне лікування (ендоскопічна резекція СО) або навіть хірургічне втручання – </w:t>
            </w:r>
            <w:proofErr w:type="spellStart"/>
            <w:r w:rsidRPr="0009191F">
              <w:rPr>
                <w:lang w:val="uk-UA"/>
              </w:rPr>
              <w:t>езофагоектомія</w:t>
            </w:r>
            <w:proofErr w:type="spellEnd"/>
            <w:r w:rsidRPr="0009191F">
              <w:rPr>
                <w:lang w:val="uk-UA"/>
              </w:rPr>
              <w:t>.</w:t>
            </w:r>
            <w:r w:rsidRPr="00272B69">
              <w:rPr>
                <w:lang w:val="uk-UA"/>
              </w:rPr>
              <w:t xml:space="preserve"> </w:t>
            </w:r>
          </w:p>
        </w:tc>
        <w:tc>
          <w:tcPr>
            <w:tcW w:w="1649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BBA" w:rsidRPr="00263BBA" w:rsidRDefault="00263BBA" w:rsidP="00263BB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63BBA" w:rsidRPr="00263BBA" w:rsidRDefault="00263BBA" w:rsidP="00263BB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5BD6"/>
    <w:multiLevelType w:val="hybridMultilevel"/>
    <w:tmpl w:val="B8063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33AF"/>
    <w:multiLevelType w:val="hybridMultilevel"/>
    <w:tmpl w:val="FC1EC3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D0F30"/>
    <w:multiLevelType w:val="hybridMultilevel"/>
    <w:tmpl w:val="8F007C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FE20A5"/>
    <w:multiLevelType w:val="hybridMultilevel"/>
    <w:tmpl w:val="2AA0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A1FCB"/>
    <w:multiLevelType w:val="hybridMultilevel"/>
    <w:tmpl w:val="BBF071E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AD72BAA"/>
    <w:multiLevelType w:val="hybridMultilevel"/>
    <w:tmpl w:val="224E6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74998"/>
    <w:multiLevelType w:val="hybridMultilevel"/>
    <w:tmpl w:val="069A9B1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3F40E9"/>
    <w:multiLevelType w:val="hybridMultilevel"/>
    <w:tmpl w:val="DE3424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4DAE5E76"/>
    <w:multiLevelType w:val="hybridMultilevel"/>
    <w:tmpl w:val="406CD7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53F97"/>
    <w:multiLevelType w:val="hybridMultilevel"/>
    <w:tmpl w:val="8EFE2450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F0076C6"/>
    <w:multiLevelType w:val="hybridMultilevel"/>
    <w:tmpl w:val="B3240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961298"/>
    <w:multiLevelType w:val="hybridMultilevel"/>
    <w:tmpl w:val="BC5A60D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EB10613"/>
    <w:multiLevelType w:val="hybridMultilevel"/>
    <w:tmpl w:val="5FC45F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1253F6"/>
    <w:multiLevelType w:val="hybridMultilevel"/>
    <w:tmpl w:val="B1A6C482"/>
    <w:lvl w:ilvl="0" w:tplc="FFFFFFFF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CC34389"/>
    <w:multiLevelType w:val="hybridMultilevel"/>
    <w:tmpl w:val="1D70C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F000C"/>
    <w:multiLevelType w:val="hybridMultilevel"/>
    <w:tmpl w:val="0D64315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00E1B57"/>
    <w:multiLevelType w:val="hybridMultilevel"/>
    <w:tmpl w:val="0096CF96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13963B1"/>
    <w:multiLevelType w:val="hybridMultilevel"/>
    <w:tmpl w:val="BE1E32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19407D1"/>
    <w:multiLevelType w:val="hybridMultilevel"/>
    <w:tmpl w:val="F7285990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20"/>
  </w:num>
  <w:num w:numId="10">
    <w:abstractNumId w:val="18"/>
  </w:num>
  <w:num w:numId="11">
    <w:abstractNumId w:val="10"/>
  </w:num>
  <w:num w:numId="12">
    <w:abstractNumId w:val="19"/>
  </w:num>
  <w:num w:numId="13">
    <w:abstractNumId w:val="16"/>
  </w:num>
  <w:num w:numId="14">
    <w:abstractNumId w:val="14"/>
  </w:num>
  <w:num w:numId="15">
    <w:abstractNumId w:val="7"/>
  </w:num>
  <w:num w:numId="16">
    <w:abstractNumId w:val="6"/>
  </w:num>
  <w:num w:numId="17">
    <w:abstractNumId w:val="2"/>
  </w:num>
  <w:num w:numId="18">
    <w:abstractNumId w:val="12"/>
  </w:num>
  <w:num w:numId="19">
    <w:abstractNumId w:val="4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BA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191F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63BBA"/>
    <w:rsid w:val="00272B69"/>
    <w:rsid w:val="002748D3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3BFB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136D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36C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BBA"/>
    <w:pPr>
      <w:ind w:left="720"/>
      <w:contextualSpacing/>
    </w:pPr>
  </w:style>
  <w:style w:type="paragraph" w:styleId="a5">
    <w:name w:val="Body Text Indent"/>
    <w:basedOn w:val="a"/>
    <w:link w:val="a6"/>
    <w:semiHidden/>
    <w:rsid w:val="000919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919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443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BBA"/>
    <w:pPr>
      <w:ind w:left="720"/>
      <w:contextualSpacing/>
    </w:pPr>
  </w:style>
  <w:style w:type="paragraph" w:styleId="a5">
    <w:name w:val="Body Text Indent"/>
    <w:basedOn w:val="a"/>
    <w:link w:val="a6"/>
    <w:semiHidden/>
    <w:rsid w:val="000919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919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443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1051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4601</Words>
  <Characters>2623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2015-01-26T12:04:00Z</dcterms:created>
  <dcterms:modified xsi:type="dcterms:W3CDTF">2015-02-27T11:00:00Z</dcterms:modified>
</cp:coreProperties>
</file>