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5E66D2" w:rsidRPr="00B47167" w:rsidTr="0051389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E66D2" w:rsidRPr="00B47167" w:rsidRDefault="005E66D2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5E66D2" w:rsidRPr="00B47167" w:rsidRDefault="005E66D2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5E66D2" w:rsidRPr="00B47167" w:rsidRDefault="005E66D2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5E66D2" w:rsidRPr="00B47167" w:rsidRDefault="005E66D2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5E66D2" w:rsidRPr="00B47167" w:rsidRDefault="005E66D2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5E66D2" w:rsidRPr="00B47167" w:rsidRDefault="005E66D2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5E66D2" w:rsidRPr="00B47167" w:rsidRDefault="005E66D2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66D2" w:rsidRPr="00B47167" w:rsidRDefault="005E66D2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5E66D2" w:rsidRPr="00B47167" w:rsidRDefault="005E66D2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5E66D2" w:rsidRPr="00B47167" w:rsidRDefault="005E66D2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5E66D2" w:rsidRPr="00B47167" w:rsidRDefault="005E66D2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5E66D2" w:rsidRPr="00B47167" w:rsidRDefault="005E66D2" w:rsidP="0051389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5E66D2" w:rsidRPr="00B47167" w:rsidRDefault="005E66D2" w:rsidP="005E66D2"/>
    <w:p w:rsidR="005E66D2" w:rsidRPr="00B47167" w:rsidRDefault="005E66D2" w:rsidP="005E66D2"/>
    <w:p w:rsidR="005E66D2" w:rsidRPr="00B47167" w:rsidRDefault="005E66D2" w:rsidP="005E66D2">
      <w:pPr>
        <w:rPr>
          <w:b/>
        </w:rPr>
      </w:pPr>
    </w:p>
    <w:p w:rsidR="005E66D2" w:rsidRPr="00B47167" w:rsidRDefault="005E66D2" w:rsidP="005E66D2">
      <w:pPr>
        <w:rPr>
          <w:b/>
        </w:rPr>
      </w:pPr>
    </w:p>
    <w:p w:rsidR="005E66D2" w:rsidRPr="00B47167" w:rsidRDefault="005E66D2" w:rsidP="005E66D2">
      <w:pPr>
        <w:rPr>
          <w:b/>
        </w:rPr>
      </w:pPr>
    </w:p>
    <w:p w:rsidR="005E66D2" w:rsidRPr="00B47167" w:rsidRDefault="005E66D2" w:rsidP="005E66D2">
      <w:pPr>
        <w:rPr>
          <w:b/>
        </w:rPr>
      </w:pPr>
    </w:p>
    <w:p w:rsidR="005E66D2" w:rsidRPr="00B47167" w:rsidRDefault="005E66D2" w:rsidP="005E6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B47167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5E66D2" w:rsidRPr="00B47167" w:rsidRDefault="005E66D2" w:rsidP="005E6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7167">
        <w:rPr>
          <w:rFonts w:ascii="Times New Roman" w:hAnsi="Times New Roman" w:cs="Times New Roman"/>
          <w:b/>
          <w:sz w:val="24"/>
          <w:szCs w:val="24"/>
        </w:rPr>
        <w:t>Загальнотерапевтичні</w:t>
      </w:r>
      <w:proofErr w:type="spellEnd"/>
      <w:r w:rsidRPr="00B47167">
        <w:rPr>
          <w:rFonts w:ascii="Times New Roman" w:hAnsi="Times New Roman" w:cs="Times New Roman"/>
          <w:b/>
          <w:sz w:val="24"/>
          <w:szCs w:val="24"/>
        </w:rPr>
        <w:t xml:space="preserve"> та гастроентерологічні відділення усіх рівнів</w:t>
      </w:r>
    </w:p>
    <w:p w:rsidR="005E66D2" w:rsidRPr="00B47167" w:rsidRDefault="005E66D2" w:rsidP="005E66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6D2" w:rsidRPr="00B47167" w:rsidRDefault="005E66D2" w:rsidP="005E66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5E66D2" w:rsidRPr="005E66D2" w:rsidRDefault="005E66D2" w:rsidP="005E66D2">
      <w:pPr>
        <w:pStyle w:val="a4"/>
        <w:jc w:val="center"/>
        <w:rPr>
          <w:b w:val="0"/>
          <w:i/>
          <w:sz w:val="24"/>
          <w:szCs w:val="24"/>
        </w:rPr>
      </w:pPr>
      <w:r w:rsidRPr="005E66D2">
        <w:rPr>
          <w:rFonts w:eastAsia="MS Mincho"/>
          <w:b w:val="0"/>
          <w:i/>
          <w:sz w:val="24"/>
          <w:szCs w:val="24"/>
          <w:lang w:eastAsia="ja-JP"/>
        </w:rPr>
        <w:t>Надання медичної допомоги хворим на</w:t>
      </w:r>
      <w:r w:rsidRPr="005E66D2">
        <w:rPr>
          <w:b w:val="0"/>
          <w:i/>
          <w:sz w:val="24"/>
          <w:szCs w:val="24"/>
        </w:rPr>
        <w:t xml:space="preserve"> неспецифічний виразковий коліт (НВК)</w:t>
      </w:r>
      <w:r w:rsidRPr="005E66D2">
        <w:rPr>
          <w:rFonts w:eastAsia="MS Mincho"/>
          <w:b w:val="0"/>
          <w:i/>
          <w:sz w:val="24"/>
          <w:szCs w:val="24"/>
          <w:lang w:eastAsia="ja-JP"/>
        </w:rPr>
        <w:t>.</w:t>
      </w:r>
    </w:p>
    <w:p w:rsidR="005E66D2" w:rsidRPr="00B47167" w:rsidRDefault="005E66D2" w:rsidP="005E66D2"/>
    <w:p w:rsidR="005E66D2" w:rsidRPr="00B47167" w:rsidRDefault="005E66D2" w:rsidP="005E66D2"/>
    <w:p w:rsidR="005E66D2" w:rsidRPr="00B47167" w:rsidRDefault="005E66D2" w:rsidP="005E66D2"/>
    <w:p w:rsidR="005E66D2" w:rsidRPr="00B47167" w:rsidRDefault="005E66D2" w:rsidP="005E66D2"/>
    <w:p w:rsidR="005E66D2" w:rsidRPr="00B47167" w:rsidRDefault="005E66D2" w:rsidP="005E66D2"/>
    <w:p w:rsidR="005E66D2" w:rsidRPr="00B47167" w:rsidRDefault="005E66D2" w:rsidP="005E66D2">
      <w:pPr>
        <w:rPr>
          <w:lang w:val="ru-RU"/>
        </w:rPr>
      </w:pPr>
    </w:p>
    <w:p w:rsidR="005E66D2" w:rsidRPr="00B47167" w:rsidRDefault="005E66D2" w:rsidP="005E66D2">
      <w:pPr>
        <w:rPr>
          <w:lang w:val="ru-RU"/>
        </w:rPr>
      </w:pPr>
    </w:p>
    <w:p w:rsidR="005E66D2" w:rsidRPr="00B47167" w:rsidRDefault="005E66D2" w:rsidP="005E66D2"/>
    <w:p w:rsidR="005E66D2" w:rsidRPr="00B47167" w:rsidRDefault="005E66D2" w:rsidP="005E66D2"/>
    <w:p w:rsidR="005E66D2" w:rsidRPr="00B47167" w:rsidRDefault="005E66D2" w:rsidP="005E66D2"/>
    <w:p w:rsidR="005E66D2" w:rsidRPr="00B47167" w:rsidRDefault="005E66D2" w:rsidP="005E66D2"/>
    <w:p w:rsidR="005E66D2" w:rsidRPr="00B47167" w:rsidRDefault="005E66D2" w:rsidP="005E66D2"/>
    <w:p w:rsidR="005E66D2" w:rsidRDefault="005E66D2" w:rsidP="005E66D2"/>
    <w:p w:rsidR="005E66D2" w:rsidRPr="00B47167" w:rsidRDefault="005E66D2" w:rsidP="005E66D2"/>
    <w:p w:rsidR="005E66D2" w:rsidRPr="00B47167" w:rsidRDefault="005E66D2" w:rsidP="005E66D2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5E66D2" w:rsidRPr="00B47167" w:rsidRDefault="005E66D2" w:rsidP="005E66D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5E66D2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5E66D2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на </w:t>
      </w:r>
      <w:r w:rsidRPr="005E66D2">
        <w:rPr>
          <w:rFonts w:ascii="Times New Roman" w:hAnsi="Times New Roman" w:cs="Times New Roman"/>
          <w:i/>
          <w:sz w:val="24"/>
          <w:szCs w:val="24"/>
        </w:rPr>
        <w:t>неспецифічний виразковий коліт (НВК).</w:t>
      </w:r>
    </w:p>
    <w:p w:rsidR="005E66D2" w:rsidRPr="005E66D2" w:rsidRDefault="005E66D2" w:rsidP="005E66D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</w:rPr>
        <w:t xml:space="preserve"> Шифр </w:t>
      </w:r>
      <w:r w:rsidRPr="00B47167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6D2" w:rsidRPr="005E66D2" w:rsidRDefault="005E66D2" w:rsidP="005E66D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6D2">
        <w:rPr>
          <w:rFonts w:ascii="Times New Roman" w:hAnsi="Times New Roman" w:cs="Times New Roman"/>
          <w:sz w:val="24"/>
          <w:szCs w:val="24"/>
        </w:rPr>
        <w:t>К 51 Виразковий коліт</w:t>
      </w:r>
    </w:p>
    <w:p w:rsidR="005E66D2" w:rsidRPr="005E66D2" w:rsidRDefault="005E66D2" w:rsidP="005E66D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6D2">
        <w:rPr>
          <w:rFonts w:ascii="Times New Roman" w:hAnsi="Times New Roman" w:cs="Times New Roman"/>
          <w:sz w:val="24"/>
          <w:szCs w:val="24"/>
        </w:rPr>
        <w:t>51.0 Виразковий ентероколіт</w:t>
      </w:r>
    </w:p>
    <w:p w:rsidR="005E66D2" w:rsidRPr="005E66D2" w:rsidRDefault="005E66D2" w:rsidP="005E66D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6D2">
        <w:rPr>
          <w:rFonts w:ascii="Times New Roman" w:hAnsi="Times New Roman" w:cs="Times New Roman"/>
          <w:sz w:val="24"/>
          <w:szCs w:val="24"/>
        </w:rPr>
        <w:t xml:space="preserve">51.1 Виразковий </w:t>
      </w:r>
      <w:proofErr w:type="spellStart"/>
      <w:r w:rsidRPr="005E66D2">
        <w:rPr>
          <w:rFonts w:ascii="Times New Roman" w:hAnsi="Times New Roman" w:cs="Times New Roman"/>
          <w:sz w:val="24"/>
          <w:szCs w:val="24"/>
        </w:rPr>
        <w:t>ілеоколіт</w:t>
      </w:r>
      <w:proofErr w:type="spellEnd"/>
    </w:p>
    <w:p w:rsidR="005E66D2" w:rsidRPr="005E66D2" w:rsidRDefault="005E66D2" w:rsidP="005E66D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6D2">
        <w:rPr>
          <w:rFonts w:ascii="Times New Roman" w:hAnsi="Times New Roman" w:cs="Times New Roman"/>
          <w:sz w:val="24"/>
          <w:szCs w:val="24"/>
        </w:rPr>
        <w:t xml:space="preserve">52.2 Виразковий </w:t>
      </w:r>
      <w:proofErr w:type="spellStart"/>
      <w:r w:rsidRPr="005E66D2">
        <w:rPr>
          <w:rFonts w:ascii="Times New Roman" w:hAnsi="Times New Roman" w:cs="Times New Roman"/>
          <w:sz w:val="24"/>
          <w:szCs w:val="24"/>
        </w:rPr>
        <w:t>проктіт</w:t>
      </w:r>
      <w:proofErr w:type="spellEnd"/>
    </w:p>
    <w:p w:rsidR="005E66D2" w:rsidRPr="005E66D2" w:rsidRDefault="005E66D2" w:rsidP="005E66D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6D2">
        <w:rPr>
          <w:rFonts w:ascii="Times New Roman" w:hAnsi="Times New Roman" w:cs="Times New Roman"/>
          <w:sz w:val="24"/>
          <w:szCs w:val="24"/>
        </w:rPr>
        <w:t xml:space="preserve">51.3 Виразковий </w:t>
      </w:r>
      <w:proofErr w:type="spellStart"/>
      <w:r w:rsidRPr="005E66D2">
        <w:rPr>
          <w:rFonts w:ascii="Times New Roman" w:hAnsi="Times New Roman" w:cs="Times New Roman"/>
          <w:sz w:val="24"/>
          <w:szCs w:val="24"/>
        </w:rPr>
        <w:t>ректосигмоїдіт</w:t>
      </w:r>
      <w:proofErr w:type="spellEnd"/>
    </w:p>
    <w:p w:rsidR="005E66D2" w:rsidRPr="005E66D2" w:rsidRDefault="005E66D2" w:rsidP="005E66D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66D2">
        <w:rPr>
          <w:rFonts w:ascii="Times New Roman" w:hAnsi="Times New Roman" w:cs="Times New Roman"/>
          <w:sz w:val="24"/>
          <w:szCs w:val="24"/>
        </w:rPr>
        <w:t xml:space="preserve">51.4 </w:t>
      </w:r>
      <w:proofErr w:type="spellStart"/>
      <w:r w:rsidRPr="005E66D2">
        <w:rPr>
          <w:rFonts w:ascii="Times New Roman" w:hAnsi="Times New Roman" w:cs="Times New Roman"/>
          <w:sz w:val="24"/>
          <w:szCs w:val="24"/>
        </w:rPr>
        <w:t>Псевдополіпоз</w:t>
      </w:r>
      <w:proofErr w:type="spellEnd"/>
      <w:r w:rsidRPr="005E66D2">
        <w:rPr>
          <w:rFonts w:ascii="Times New Roman" w:hAnsi="Times New Roman" w:cs="Times New Roman"/>
          <w:sz w:val="24"/>
          <w:szCs w:val="24"/>
        </w:rPr>
        <w:t xml:space="preserve"> кишки</w:t>
      </w:r>
    </w:p>
    <w:p w:rsidR="005E66D2" w:rsidRPr="005E66D2" w:rsidRDefault="005E66D2" w:rsidP="005E66D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6D2">
        <w:rPr>
          <w:rFonts w:ascii="Times New Roman" w:hAnsi="Times New Roman" w:cs="Times New Roman"/>
          <w:sz w:val="24"/>
          <w:szCs w:val="24"/>
        </w:rPr>
        <w:t xml:space="preserve">51.5 Слизовий </w:t>
      </w:r>
      <w:proofErr w:type="spellStart"/>
      <w:r w:rsidRPr="005E66D2">
        <w:rPr>
          <w:rFonts w:ascii="Times New Roman" w:hAnsi="Times New Roman" w:cs="Times New Roman"/>
          <w:sz w:val="24"/>
          <w:szCs w:val="24"/>
        </w:rPr>
        <w:t>проктоколіт</w:t>
      </w:r>
      <w:proofErr w:type="spellEnd"/>
    </w:p>
    <w:p w:rsidR="005E66D2" w:rsidRPr="005E66D2" w:rsidRDefault="005E66D2" w:rsidP="005E66D2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E66D2">
        <w:rPr>
          <w:rFonts w:ascii="Times New Roman" w:hAnsi="Times New Roman" w:cs="Times New Roman"/>
          <w:sz w:val="24"/>
          <w:szCs w:val="24"/>
        </w:rPr>
        <w:t>51.8 Інші форми</w:t>
      </w:r>
    </w:p>
    <w:p w:rsidR="005E66D2" w:rsidRPr="00B47167" w:rsidRDefault="005E66D2" w:rsidP="005E66D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5E66D2" w:rsidRPr="00B47167" w:rsidRDefault="005E66D2" w:rsidP="005E66D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5E66D2" w:rsidRPr="00B47167" w:rsidRDefault="005E66D2" w:rsidP="005E66D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5E66D2" w:rsidRPr="00B47167" w:rsidRDefault="005E66D2" w:rsidP="005E66D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5E66D2" w:rsidRPr="00B47167" w:rsidTr="0051389A">
        <w:tc>
          <w:tcPr>
            <w:tcW w:w="4851" w:type="dxa"/>
          </w:tcPr>
          <w:p w:rsidR="005E66D2" w:rsidRPr="00B47167" w:rsidRDefault="005E66D2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5E66D2" w:rsidRPr="00B47167" w:rsidRDefault="005E66D2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5E66D2" w:rsidRPr="00B47167" w:rsidTr="0051389A">
        <w:tc>
          <w:tcPr>
            <w:tcW w:w="4851" w:type="dxa"/>
          </w:tcPr>
          <w:p w:rsidR="005E66D2" w:rsidRPr="00B47167" w:rsidRDefault="005E66D2" w:rsidP="0051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Іващенко-Коронкова</w:t>
            </w:r>
            <w:proofErr w:type="spellEnd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Катерина Віталіївна</w:t>
            </w:r>
          </w:p>
        </w:tc>
        <w:tc>
          <w:tcPr>
            <w:tcW w:w="4644" w:type="dxa"/>
          </w:tcPr>
          <w:p w:rsidR="005E66D2" w:rsidRPr="00B47167" w:rsidRDefault="005E66D2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 лікар</w:t>
            </w:r>
          </w:p>
        </w:tc>
      </w:tr>
      <w:tr w:rsidR="005E66D2" w:rsidRPr="00B47167" w:rsidTr="0051389A">
        <w:tc>
          <w:tcPr>
            <w:tcW w:w="4851" w:type="dxa"/>
          </w:tcPr>
          <w:p w:rsidR="005E66D2" w:rsidRPr="00B47167" w:rsidRDefault="005E66D2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Рейнгардт</w:t>
            </w:r>
            <w:proofErr w:type="spellEnd"/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Костянтинович</w:t>
            </w:r>
          </w:p>
        </w:tc>
        <w:tc>
          <w:tcPr>
            <w:tcW w:w="4644" w:type="dxa"/>
          </w:tcPr>
          <w:p w:rsidR="005E66D2" w:rsidRPr="00B47167" w:rsidRDefault="005E66D2" w:rsidP="0051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b/>
                <w:sz w:val="24"/>
                <w:szCs w:val="24"/>
              </w:rPr>
              <w:t>Лікар-гастроентеролог</w:t>
            </w:r>
          </w:p>
        </w:tc>
      </w:tr>
    </w:tbl>
    <w:p w:rsidR="005E66D2" w:rsidRPr="00B47167" w:rsidRDefault="005E66D2" w:rsidP="005E66D2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167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B47167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5E66D2" w:rsidRPr="00B47167" w:rsidRDefault="005E66D2" w:rsidP="005E66D2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47D" w:rsidRDefault="001D347D" w:rsidP="001D347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443BF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13.06.2005 № 271 «Про затвердження протоколів надання медичної допомоги за спеціальністю «Гастроентерологія»;</w:t>
        </w:r>
      </w:hyperlink>
      <w:r w:rsidRPr="00443B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47D" w:rsidRPr="00443BFB" w:rsidRDefault="001D347D" w:rsidP="001D347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443BFB">
          <w:rPr>
            <w:rStyle w:val="a7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28.12.2009 № 1051 «Про надання медичної допомоги хворим гастроентерологічного профілю»;</w:t>
        </w:r>
      </w:hyperlink>
    </w:p>
    <w:p w:rsidR="001D347D" w:rsidRPr="00263BBA" w:rsidRDefault="001D347D" w:rsidP="001D347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1D347D" w:rsidRPr="00263BBA" w:rsidRDefault="001D347D" w:rsidP="001D347D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BB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63BB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63BB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5E66D2" w:rsidRPr="00B47167" w:rsidRDefault="005E66D2" w:rsidP="005E66D2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66D2" w:rsidRPr="00B47167" w:rsidRDefault="005E66D2" w:rsidP="005E66D2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167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5E66D2" w:rsidRPr="00B47167" w:rsidRDefault="005E66D2" w:rsidP="005E66D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5E66D2" w:rsidRPr="00B47167" w:rsidTr="0051389A">
        <w:tc>
          <w:tcPr>
            <w:tcW w:w="1668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5E66D2" w:rsidRPr="00B47167" w:rsidRDefault="005E66D2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5E66D2" w:rsidRPr="00B47167" w:rsidRDefault="005E66D2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5E66D2" w:rsidRPr="00B47167" w:rsidRDefault="005E66D2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5E66D2" w:rsidRPr="00B47167" w:rsidRDefault="005E66D2" w:rsidP="0051389A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5E66D2" w:rsidRPr="00B47167" w:rsidTr="0051389A">
        <w:tc>
          <w:tcPr>
            <w:tcW w:w="1668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лікарем-гастроентерологом проводиться в кабінеті лікаря-гастроентеролога</w:t>
            </w: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2.Оформлення  медичної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картки форма 043/o;</w:t>
            </w: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лікарем-гастроентерологом згоди пацієнта на проведення діагностики, лікування та на проведення операції та знеболення форми 003-6/о;</w:t>
            </w: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5E66D2" w:rsidRPr="00B47167" w:rsidRDefault="005E66D2" w:rsidP="0051389A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E66D2" w:rsidRPr="00B47167" w:rsidRDefault="005E66D2" w:rsidP="0051389A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649" w:type="dxa"/>
          </w:tcPr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у кожного пацієнта медичної картки 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хворого, форми 043</w:t>
            </w:r>
            <w:r w:rsidRPr="00B47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5E66D2" w:rsidRPr="00B47167" w:rsidTr="0051389A">
        <w:tc>
          <w:tcPr>
            <w:tcW w:w="1668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5E66D2" w:rsidRPr="005E66D2" w:rsidRDefault="005E66D2" w:rsidP="005E66D2">
            <w:pPr>
              <w:pStyle w:val="a4"/>
              <w:rPr>
                <w:b w:val="0"/>
                <w:sz w:val="24"/>
                <w:szCs w:val="24"/>
                <w:u w:val="single"/>
              </w:rPr>
            </w:pPr>
            <w:r w:rsidRPr="005E66D2">
              <w:rPr>
                <w:b w:val="0"/>
                <w:sz w:val="24"/>
                <w:szCs w:val="24"/>
                <w:u w:val="single"/>
              </w:rPr>
              <w:t>Ознаки та критерії діагностики захворювання:</w:t>
            </w:r>
          </w:p>
          <w:p w:rsidR="005E66D2" w:rsidRPr="005E66D2" w:rsidRDefault="005E66D2" w:rsidP="005E66D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 характерні симптоми:</w:t>
            </w:r>
          </w:p>
          <w:p w:rsidR="005E66D2" w:rsidRPr="005E66D2" w:rsidRDefault="005E66D2" w:rsidP="005E66D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Діарея з домішками крові та слизу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5E66D2" w:rsidRPr="005E66D2" w:rsidRDefault="005E66D2" w:rsidP="005E66D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 у животі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5E66D2" w:rsidRPr="005E66D2" w:rsidRDefault="005E66D2" w:rsidP="005E66D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Тенезми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5E66D2" w:rsidRPr="005E66D2" w:rsidRDefault="005E66D2" w:rsidP="005E66D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Субфедрильна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температура тіла.</w:t>
            </w:r>
          </w:p>
          <w:p w:rsidR="005E66D2" w:rsidRPr="005E66D2" w:rsidRDefault="005E66D2" w:rsidP="005E66D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 негативні результати повторних бактеріологічних посівів калу</w:t>
            </w:r>
          </w:p>
          <w:p w:rsidR="005E66D2" w:rsidRPr="005E66D2" w:rsidRDefault="005E66D2" w:rsidP="005E66D2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ендоскопічне та морфологічне підтвердження дифузного запалення слизової з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геморагіями</w:t>
            </w:r>
            <w:proofErr w:type="spellEnd"/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/ або виразковими ділянками.</w:t>
            </w:r>
          </w:p>
          <w:p w:rsidR="005E66D2" w:rsidRPr="005E66D2" w:rsidRDefault="005E66D2" w:rsidP="005138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66D2" w:rsidRPr="005E66D2" w:rsidRDefault="005E66D2" w:rsidP="005E66D2">
            <w:pPr>
              <w:pStyle w:val="a4"/>
              <w:rPr>
                <w:b w:val="0"/>
                <w:sz w:val="24"/>
                <w:szCs w:val="24"/>
                <w:u w:val="single"/>
              </w:rPr>
            </w:pPr>
            <w:r w:rsidRPr="005E66D2">
              <w:rPr>
                <w:b w:val="0"/>
                <w:sz w:val="24"/>
                <w:szCs w:val="24"/>
                <w:u w:val="single"/>
              </w:rPr>
              <w:t>Перелік і обсяг медичних послуг обов’язкового асортименту</w:t>
            </w:r>
          </w:p>
          <w:p w:rsidR="005E66D2" w:rsidRPr="005E66D2" w:rsidRDefault="005E66D2" w:rsidP="005E66D2">
            <w:pPr>
              <w:pStyle w:val="a4"/>
              <w:rPr>
                <w:b w:val="0"/>
                <w:sz w:val="24"/>
                <w:szCs w:val="24"/>
                <w:u w:val="single"/>
              </w:rPr>
            </w:pPr>
            <w:r w:rsidRPr="005E66D2">
              <w:rPr>
                <w:b w:val="0"/>
                <w:sz w:val="24"/>
                <w:szCs w:val="24"/>
                <w:u w:val="single"/>
              </w:rPr>
              <w:t>Діагностика: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Лабораторні та інструментальні дослідження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аналіз крові (визначення ШОЕ, числа еритроцитів та гемоглобіну, лейкоцитів, тромбоцитів) – неодноразово при тяжкому перебігу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загальний білок та білкові фракції – неодноразово при тяжкому перебігу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Цукор крові - двічі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Печінкові та ниркові проби - неодноразово при тяжкому перебігу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С-реактивний протеїн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(кількісне визначення) – неодноразово при тяжкому</w:t>
            </w: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перебігу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Група крові та резус-фактор - одноразово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Копрограма</w:t>
            </w:r>
            <w:proofErr w:type="spellEnd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двічі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Повторні посіви калу на патогенну мікрофлору та яйця глист (для виключення інфекційної або паразитарної природи)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Загальний аналіз сечі - одноразово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Ендоскопічне обстеження з морфологічним дослідженням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біоптатів</w:t>
            </w:r>
            <w:proofErr w:type="spellEnd"/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“золотий стандарт” діагностики -  проводиться у всіх випадках для верифікації діагнозу. При підозрі на токсичну дилатацію кишки проводити не можна.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Морфологічне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дослідження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біоптатів</w:t>
            </w:r>
            <w:proofErr w:type="spellEnd"/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: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виявляє запальну інфільтрацію переважно слизової оболонки, іноді - підслизової основи, набряк слизової оболонки та крововиливи у її строму,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крипт-</w:t>
            </w:r>
            <w:proofErr w:type="spellEnd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абсцеси, поверхневі виразки, зникнення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бокалоподібних</w:t>
            </w:r>
            <w:proofErr w:type="spellEnd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клітин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ЕКГ- одноразово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Рентгеноскопія органів грудної клітини – одноразово</w:t>
            </w:r>
          </w:p>
          <w:p w:rsidR="005E66D2" w:rsidRPr="005E66D2" w:rsidRDefault="005E66D2" w:rsidP="005E66D2">
            <w:pPr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УЗД органів черевної порожнини – одноразово.</w:t>
            </w:r>
          </w:p>
          <w:p w:rsidR="005E66D2" w:rsidRDefault="005E66D2" w:rsidP="005E66D2">
            <w:pPr>
              <w:tabs>
                <w:tab w:val="left" w:pos="988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E66D2" w:rsidRPr="005E66D2" w:rsidRDefault="005E66D2" w:rsidP="005E66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Перелік і обсяг медичних послуг додатковому асортименту</w:t>
            </w:r>
          </w:p>
          <w:p w:rsidR="005E66D2" w:rsidRPr="005E66D2" w:rsidRDefault="005E66D2" w:rsidP="005E66D2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Діагностика:</w:t>
            </w:r>
          </w:p>
          <w:p w:rsidR="005E66D2" w:rsidRPr="005E66D2" w:rsidRDefault="005E66D2" w:rsidP="005E66D2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5E6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Рентгенологічне дослідження: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іригоскопія</w:t>
            </w:r>
            <w:proofErr w:type="spellEnd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 повинна проводитись на висоті проявів НВК, за виключенням тих випадків, коли діагноз залишається неясним. Після купування гострих симптомів </w:t>
            </w:r>
            <w:proofErr w:type="spellStart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іригоскопія</w:t>
            </w:r>
            <w:proofErr w:type="spellEnd"/>
            <w:r w:rsidRPr="005E66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проводиться в основному для визначення розповсюдженості процесу.</w:t>
            </w:r>
          </w:p>
        </w:tc>
        <w:tc>
          <w:tcPr>
            <w:tcW w:w="1649" w:type="dxa"/>
          </w:tcPr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Лікар-гастроентеролог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5E66D2" w:rsidRPr="00B47167" w:rsidTr="0051389A">
        <w:tc>
          <w:tcPr>
            <w:tcW w:w="1668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 загостренні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5-аміносаліцилати та / або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Топічні стероїди протягом 2 міс. та</w:t>
            </w: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/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Системні стероїди – протягом 2 міс.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Симптоматичне лікування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полягає у застосуванні 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антидіарейних</w:t>
            </w:r>
            <w:proofErr w:type="spellEnd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засобів ( не можна застосовувати при важкому перебігу та загрозі токсичної дилатації кишки), дієти з підвищеним вмістом білка, застосуванні препаратів крові (при кровотечі, анемії), електролітних розчинів (при тяжкому перебігу), заліза, повного 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парентерального</w:t>
            </w:r>
            <w:proofErr w:type="spellEnd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харчування (при важкому перебігу).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 ремісії       </w:t>
            </w:r>
          </w:p>
          <w:p w:rsidR="005E66D2" w:rsidRPr="00B71133" w:rsidRDefault="00B71133" w:rsidP="00B71133">
            <w:pPr>
              <w:rPr>
                <w:rFonts w:ascii="Times New Roman" w:eastAsia="Times New Roman" w:hAnsi="Times New Roman" w:cs="Times New Roman"/>
                <w:sz w:val="28"/>
                <w:szCs w:val="20"/>
                <w:lang w:val="ru-RU"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аміносаліцилати (тривалість підтримуючого лікування не обмежена)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B71133" w:rsidRPr="00B71133" w:rsidRDefault="00B71133" w:rsidP="0051389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E66D2" w:rsidRPr="00B71133" w:rsidRDefault="00B71133" w:rsidP="00B71133">
            <w:pPr>
              <w:ind w:left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1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Додаткове лікування: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Імуносупресори</w:t>
            </w:r>
            <w:proofErr w:type="spellEnd"/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 Антибактеріальні препарати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Антицитокинові</w:t>
            </w:r>
            <w:proofErr w:type="spellEnd"/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препарати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більшості консенсусів, прийнятих у різних регіонах земної кулі, “золотим стандартом” лікування НВК є медикаментозна терапія. Хірургічне втручання залишається лише резервом для лікування ускладнених форм, рефрактерних до консервативної терапії. Показаннями для оперативного лікування (потреба в хірургічному лікуванні виникає приблизно у 20% випадків) є: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Абсолютні показання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: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Перфорація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Непрохідність 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кишківника</w:t>
            </w:r>
            <w:proofErr w:type="spellEnd"/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Токсична дилатація кишки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Абсцес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Кровотеча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Тяжка 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дисплазія</w:t>
            </w:r>
            <w:proofErr w:type="spellEnd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рак товстої кишки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Відносні показання: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-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Неефективність консервативної терапії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(інтенсивна терапія: в/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введення  стероїдів та 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імуносупресорів</w:t>
            </w:r>
            <w:proofErr w:type="spellEnd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при блискавичному перебігу у дуже важких випадках протягом 5-7 днів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Свищі</w:t>
            </w:r>
          </w:p>
          <w:p w:rsidR="00B71133" w:rsidRPr="00B71133" w:rsidRDefault="00B71133" w:rsidP="00B71133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 Легка </w:t>
            </w:r>
            <w:proofErr w:type="spellStart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дисплазія</w:t>
            </w:r>
            <w:proofErr w:type="spellEnd"/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епітелію.</w:t>
            </w:r>
          </w:p>
        </w:tc>
        <w:tc>
          <w:tcPr>
            <w:tcW w:w="1649" w:type="dxa"/>
          </w:tcPr>
          <w:p w:rsidR="005E66D2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Середня тривалість </w:t>
            </w: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курсового стаціонарного лікування – 3-6 тижнів.</w:t>
            </w:r>
          </w:p>
        </w:tc>
        <w:tc>
          <w:tcPr>
            <w:tcW w:w="1417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Лікар-гастроенте</w:t>
            </w: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ролог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5E66D2" w:rsidRPr="00B71133" w:rsidRDefault="00B71133" w:rsidP="00513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Ліквідація (зменшення) </w:t>
            </w:r>
            <w:r w:rsidRPr="00B71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симптомів захворювання та досягнення клінічної та ендоскопічної ремісії. Повного одужання без радикального хірургічного лікування (</w:t>
            </w:r>
            <w:proofErr w:type="spellStart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>колектомія</w:t>
            </w:r>
            <w:proofErr w:type="spellEnd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 xml:space="preserve">) не наступає, хоча взагалі прогноз для хворих НВК при ефективності </w:t>
            </w:r>
            <w:proofErr w:type="spellStart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>аміносалицилатів</w:t>
            </w:r>
            <w:proofErr w:type="spellEnd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 xml:space="preserve"> та стероїдів </w:t>
            </w:r>
            <w:proofErr w:type="spellStart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>благоприємний</w:t>
            </w:r>
            <w:proofErr w:type="spellEnd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 xml:space="preserve">. Ефективність </w:t>
            </w:r>
            <w:proofErr w:type="spellStart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>аміносаліцилатів</w:t>
            </w:r>
            <w:proofErr w:type="spellEnd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 xml:space="preserve"> оцінюють на 14-21–й день терапії, кортикостероїдів – на 7-21–й день, </w:t>
            </w:r>
            <w:proofErr w:type="spellStart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>імуносупресорів</w:t>
            </w:r>
            <w:proofErr w:type="spellEnd"/>
            <w:r w:rsidRPr="00B71133">
              <w:rPr>
                <w:rFonts w:ascii="Times New Roman" w:hAnsi="Times New Roman" w:cs="Times New Roman"/>
                <w:sz w:val="24"/>
                <w:szCs w:val="24"/>
              </w:rPr>
              <w:t xml:space="preserve"> – через 2-3 міс.</w:t>
            </w:r>
          </w:p>
        </w:tc>
      </w:tr>
      <w:tr w:rsidR="005E66D2" w:rsidRPr="00B47167" w:rsidTr="0051389A">
        <w:tc>
          <w:tcPr>
            <w:tcW w:w="1668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5E66D2" w:rsidRPr="00B71133" w:rsidRDefault="00B71133" w:rsidP="00B711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7113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Хворі з легкими формами є працездатними, але їм рекомендується додержуватись режиму праці та відпочинку, забороняється або значно обмежується алкоголь. Хворі з середньо важкими формами  обмежено працездатні , хворі з важкими формами та прооперовані хворі є інвалідами 2 групи.</w:t>
            </w:r>
          </w:p>
        </w:tc>
        <w:tc>
          <w:tcPr>
            <w:tcW w:w="1649" w:type="dxa"/>
          </w:tcPr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E66D2" w:rsidRPr="00B47167" w:rsidRDefault="00327722" w:rsidP="0051389A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5E66D2" w:rsidRPr="00B47167" w:rsidTr="0051389A">
        <w:tc>
          <w:tcPr>
            <w:tcW w:w="1668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167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5E66D2" w:rsidRPr="00327722" w:rsidRDefault="00327722" w:rsidP="003277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Підлягають постійному диспансерному нагляду 1 раз у 6 міс. Після досягнення клініко-ендоскопічної ремісії проводиться тривала </w:t>
            </w:r>
            <w:proofErr w:type="spellStart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протирецидивна</w:t>
            </w:r>
            <w:proofErr w:type="spellEnd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терапія (роками) </w:t>
            </w:r>
            <w:proofErr w:type="spellStart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аміносаліцилатами</w:t>
            </w:r>
            <w:proofErr w:type="spellEnd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імуносупресорами</w:t>
            </w:r>
            <w:proofErr w:type="spellEnd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Вторинна профілактика направлена на запобігання провокуючих загострення факторів, найбільш значимими з яких є </w:t>
            </w:r>
            <w:proofErr w:type="spellStart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інтеркурентні</w:t>
            </w:r>
            <w:proofErr w:type="spellEnd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інфекції верхніх дихальних шляхів та </w:t>
            </w:r>
            <w:proofErr w:type="spellStart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кишечника</w:t>
            </w:r>
            <w:proofErr w:type="spellEnd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прийом </w:t>
            </w:r>
            <w:proofErr w:type="spellStart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нестероїдних</w:t>
            </w:r>
            <w:proofErr w:type="spellEnd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протизапальних засобів та стреси. Через 8 років при тотальному НВК та 10 років при лівобічному НВК навіть у стані ремісії проводяться повторні </w:t>
            </w:r>
            <w:proofErr w:type="spellStart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колоноскопії</w:t>
            </w:r>
            <w:proofErr w:type="spellEnd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біопсіями через 1- 4 роки в залежності від наявності або відсутності </w:t>
            </w:r>
            <w:proofErr w:type="spellStart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дисплазії</w:t>
            </w:r>
            <w:proofErr w:type="spellEnd"/>
            <w:r w:rsidRPr="0032772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слизової оболонки кишки.</w:t>
            </w:r>
          </w:p>
        </w:tc>
        <w:tc>
          <w:tcPr>
            <w:tcW w:w="1649" w:type="dxa"/>
          </w:tcPr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6D2" w:rsidRPr="00B47167" w:rsidRDefault="005E66D2" w:rsidP="0051389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E66D2" w:rsidRPr="00B47167" w:rsidRDefault="005E66D2" w:rsidP="0051389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6D2" w:rsidRPr="00B47167" w:rsidRDefault="005E66D2" w:rsidP="005E66D2"/>
    <w:p w:rsidR="005E66D2" w:rsidRDefault="005E66D2" w:rsidP="005E66D2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891"/>
    <w:multiLevelType w:val="singleLevel"/>
    <w:tmpl w:val="703A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1EBB2FDF"/>
    <w:multiLevelType w:val="hybridMultilevel"/>
    <w:tmpl w:val="5EC28D6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217A54"/>
    <w:multiLevelType w:val="hybridMultilevel"/>
    <w:tmpl w:val="67C0C7E2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621A5"/>
    <w:multiLevelType w:val="multilevel"/>
    <w:tmpl w:val="64EC43A8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13963B1"/>
    <w:multiLevelType w:val="hybridMultilevel"/>
    <w:tmpl w:val="BE1E32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D2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347D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B6665"/>
    <w:rsid w:val="002C3910"/>
    <w:rsid w:val="002C50B1"/>
    <w:rsid w:val="002C58C1"/>
    <w:rsid w:val="002D7EA3"/>
    <w:rsid w:val="002E58AB"/>
    <w:rsid w:val="002F50F8"/>
    <w:rsid w:val="00310385"/>
    <w:rsid w:val="0031278E"/>
    <w:rsid w:val="00313D1F"/>
    <w:rsid w:val="00327722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A440E"/>
    <w:rsid w:val="005C7AB3"/>
    <w:rsid w:val="005D23EB"/>
    <w:rsid w:val="005E66D2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1133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5E66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5">
    <w:name w:val="Основной текст Знак"/>
    <w:basedOn w:val="a0"/>
    <w:link w:val="a4"/>
    <w:semiHidden/>
    <w:rsid w:val="005E66D2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6">
    <w:name w:val="List Paragraph"/>
    <w:basedOn w:val="a"/>
    <w:uiPriority w:val="34"/>
    <w:qFormat/>
    <w:rsid w:val="005E66D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D34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5E66D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a5">
    <w:name w:val="Основной текст Знак"/>
    <w:basedOn w:val="a0"/>
    <w:link w:val="a4"/>
    <w:semiHidden/>
    <w:rsid w:val="005E66D2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6">
    <w:name w:val="List Paragraph"/>
    <w:basedOn w:val="a"/>
    <w:uiPriority w:val="34"/>
    <w:qFormat/>
    <w:rsid w:val="005E66D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D3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sprava.com.ua/mcfr/medsprava/1051_naka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71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5066</Words>
  <Characters>2888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2015-01-26T14:59:00Z</dcterms:created>
  <dcterms:modified xsi:type="dcterms:W3CDTF">2015-02-27T11:01:00Z</dcterms:modified>
</cp:coreProperties>
</file>