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EB7A11" w:rsidRPr="00CA0B03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EB7A11" w:rsidRPr="00CA0B03" w:rsidRDefault="00EB7A11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EB7A11" w:rsidRPr="00CA0B03" w:rsidRDefault="00EB7A11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EB7A11" w:rsidRPr="00CA0B03" w:rsidRDefault="00EB7A11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EB7A11" w:rsidRPr="00CA0B03" w:rsidRDefault="00EB7A11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EB7A11" w:rsidRPr="00CA0B03" w:rsidRDefault="00EB7A11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>
      <w:pPr>
        <w:rPr>
          <w:b/>
        </w:rPr>
      </w:pPr>
    </w:p>
    <w:p w:rsidR="00EB7A11" w:rsidRPr="00CA0B03" w:rsidRDefault="00EB7A11" w:rsidP="00EB7A11">
      <w:pPr>
        <w:rPr>
          <w:b/>
        </w:rPr>
      </w:pPr>
    </w:p>
    <w:p w:rsidR="00EB7A11" w:rsidRPr="00CA0B03" w:rsidRDefault="00EB7A11" w:rsidP="00EB7A11">
      <w:pPr>
        <w:rPr>
          <w:b/>
        </w:rPr>
      </w:pPr>
    </w:p>
    <w:p w:rsidR="00EB7A11" w:rsidRPr="00CA0B03" w:rsidRDefault="00EB7A11" w:rsidP="00EB7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CA0B03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EB7A11" w:rsidRPr="00CA0B03" w:rsidRDefault="00EB7A11" w:rsidP="00EB7A1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7A11" w:rsidRPr="00CA0B03" w:rsidRDefault="00EB7A11" w:rsidP="00EB7A1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B7A11" w:rsidRPr="00CA0B03" w:rsidRDefault="00EB7A11" w:rsidP="00EB7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EB7A11" w:rsidRPr="00CA0B03" w:rsidRDefault="00EB7A11" w:rsidP="00EB7A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A0B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Надання медичної допомоги хворим </w:t>
      </w:r>
      <w:r w:rsidRPr="00CA0B03">
        <w:rPr>
          <w:rFonts w:ascii="Times New Roman" w:hAnsi="Times New Roman" w:cs="Times New Roman"/>
          <w:i/>
          <w:sz w:val="24"/>
          <w:szCs w:val="24"/>
        </w:rPr>
        <w:t>із</w:t>
      </w:r>
      <w:r>
        <w:rPr>
          <w:rFonts w:ascii="Times New Roman" w:hAnsi="Times New Roman" w:cs="Times New Roman"/>
          <w:i/>
          <w:sz w:val="24"/>
          <w:szCs w:val="24"/>
        </w:rPr>
        <w:t xml:space="preserve"> міокардитом</w:t>
      </w:r>
      <w:r w:rsidRPr="00CA0B03">
        <w:rPr>
          <w:rFonts w:ascii="Times New Roman" w:hAnsi="Times New Roman" w:cs="Times New Roman"/>
          <w:i/>
          <w:sz w:val="24"/>
          <w:szCs w:val="24"/>
        </w:rPr>
        <w:t>.</w:t>
      </w:r>
    </w:p>
    <w:p w:rsidR="00EB7A11" w:rsidRPr="00CA0B03" w:rsidRDefault="00EB7A11" w:rsidP="00EB7A11">
      <w:pPr>
        <w:jc w:val="center"/>
      </w:pPr>
    </w:p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/>
    <w:p w:rsidR="00EB7A11" w:rsidRPr="00CA0B03" w:rsidRDefault="00EB7A11" w:rsidP="00EB7A11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EB7A11" w:rsidRPr="00CA0B03" w:rsidRDefault="00EB7A11" w:rsidP="00EB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CA0B03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із </w:t>
      </w:r>
      <w:r>
        <w:rPr>
          <w:rFonts w:ascii="Times New Roman" w:hAnsi="Times New Roman" w:cs="Times New Roman"/>
          <w:i/>
          <w:sz w:val="24"/>
          <w:szCs w:val="24"/>
        </w:rPr>
        <w:t>міокардитом</w:t>
      </w:r>
      <w:r w:rsidRPr="00CA0B03">
        <w:rPr>
          <w:rFonts w:ascii="Times New Roman" w:hAnsi="Times New Roman" w:cs="Times New Roman"/>
          <w:i/>
          <w:sz w:val="24"/>
          <w:szCs w:val="24"/>
        </w:rPr>
        <w:t>.</w:t>
      </w:r>
    </w:p>
    <w:p w:rsidR="00EB7A11" w:rsidRPr="00EB7A11" w:rsidRDefault="00EB7A11" w:rsidP="00EB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A11">
        <w:rPr>
          <w:rFonts w:ascii="Times New Roman" w:hAnsi="Times New Roman" w:cs="Times New Roman"/>
          <w:b/>
          <w:sz w:val="24"/>
        </w:rPr>
        <w:t xml:space="preserve"> Шифр </w:t>
      </w:r>
      <w:r w:rsidRPr="00EB7A11">
        <w:rPr>
          <w:rFonts w:ascii="Times New Roman" w:hAnsi="Times New Roman" w:cs="Times New Roman"/>
          <w:b/>
          <w:sz w:val="24"/>
          <w:szCs w:val="24"/>
        </w:rPr>
        <w:t xml:space="preserve">МКХ -10: </w:t>
      </w:r>
      <w:r w:rsidRPr="00EB7A11">
        <w:rPr>
          <w:rFonts w:ascii="Times New Roman" w:hAnsi="Times New Roman" w:cs="Times New Roman"/>
          <w:sz w:val="24"/>
          <w:szCs w:val="24"/>
        </w:rPr>
        <w:t>І40, І41, І51.4</w:t>
      </w:r>
    </w:p>
    <w:p w:rsidR="00EB7A11" w:rsidRPr="00EB7A11" w:rsidRDefault="00EB7A11" w:rsidP="00EB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B7A11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EB7A11" w:rsidRPr="00CA0B03" w:rsidRDefault="00EB7A11" w:rsidP="00EB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EB7A11" w:rsidRPr="00CA0B03" w:rsidRDefault="00EB7A11" w:rsidP="00EB7A11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EB7A11" w:rsidRPr="00CA0B03" w:rsidRDefault="00EB7A11" w:rsidP="00EB7A11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EB7A11" w:rsidRPr="00CA0B03" w:rsidTr="00E405AB">
        <w:tc>
          <w:tcPr>
            <w:tcW w:w="4851" w:type="dxa"/>
          </w:tcPr>
          <w:p w:rsidR="00EB7A11" w:rsidRPr="00CA0B03" w:rsidRDefault="00EB7A11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EB7A11" w:rsidRPr="00CA0B03" w:rsidRDefault="00EB7A11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EB7A11" w:rsidRPr="00CA0B03" w:rsidTr="00E405AB">
        <w:tc>
          <w:tcPr>
            <w:tcW w:w="4851" w:type="dxa"/>
          </w:tcPr>
          <w:p w:rsidR="00EB7A11" w:rsidRPr="00CA0B03" w:rsidRDefault="00EB7A11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Ольга Олександрівна</w:t>
            </w:r>
          </w:p>
        </w:tc>
        <w:tc>
          <w:tcPr>
            <w:tcW w:w="4644" w:type="dxa"/>
          </w:tcPr>
          <w:p w:rsidR="00EB7A11" w:rsidRPr="00CA0B03" w:rsidRDefault="00EB7A11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b/>
                <w:sz w:val="24"/>
                <w:szCs w:val="24"/>
              </w:rPr>
              <w:t>Лікар-кардіолог</w:t>
            </w:r>
          </w:p>
        </w:tc>
      </w:tr>
    </w:tbl>
    <w:p w:rsidR="00EB7A11" w:rsidRPr="00CA0B03" w:rsidRDefault="00EB7A11" w:rsidP="00EB7A11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EB7A11" w:rsidRPr="00CA0B03" w:rsidRDefault="00EB7A11" w:rsidP="00EB7A11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A11" w:rsidRPr="00CA0B03" w:rsidRDefault="00EB7A11" w:rsidP="00EB7A1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03.07.2006 № 436 Про затвердження протоколів надання медичної допомоги за спеціальністю «Кардіологія»;</w:t>
      </w:r>
    </w:p>
    <w:p w:rsidR="00EB7A11" w:rsidRPr="00CA0B03" w:rsidRDefault="00EB7A11" w:rsidP="00EB7A1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0B03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EB7A11" w:rsidRPr="00CA0B03" w:rsidRDefault="00EB7A11" w:rsidP="00EB7A11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CA0B03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CA0B03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EB7A11" w:rsidRPr="00CA0B03" w:rsidRDefault="00EB7A11" w:rsidP="00EB7A11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A11" w:rsidRPr="00CA0B03" w:rsidRDefault="00EB7A11" w:rsidP="00EB7A11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03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EB7A11" w:rsidRPr="00CA0B03" w:rsidRDefault="00EB7A11" w:rsidP="00EB7A11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454"/>
        <w:gridCol w:w="1649"/>
        <w:gridCol w:w="1417"/>
        <w:gridCol w:w="1667"/>
      </w:tblGrid>
      <w:tr w:rsidR="00EB7A11" w:rsidRPr="00CA0B03" w:rsidTr="00E405AB">
        <w:tc>
          <w:tcPr>
            <w:tcW w:w="1668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EB7A11" w:rsidRPr="00CA0B03" w:rsidRDefault="00EB7A11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EB7A11" w:rsidRPr="00CA0B03" w:rsidRDefault="00EB7A11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EB7A11" w:rsidRPr="00CA0B03" w:rsidRDefault="00EB7A11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EB7A11" w:rsidRPr="00CA0B03" w:rsidRDefault="00EB7A11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EB7A11" w:rsidRPr="00CA0B03" w:rsidTr="00E405AB">
        <w:tc>
          <w:tcPr>
            <w:tcW w:w="1668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лікарем-</w:t>
            </w:r>
            <w:r w:rsidR="00EF6756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лікаря-</w:t>
            </w:r>
            <w:r w:rsidR="00EF6756">
              <w:rPr>
                <w:rFonts w:ascii="Times New Roman" w:hAnsi="Times New Roman" w:cs="Times New Roman"/>
                <w:sz w:val="24"/>
                <w:szCs w:val="24"/>
              </w:rPr>
              <w:t>кардіолога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3.Оформлення лікарем-</w:t>
            </w:r>
            <w:r w:rsidR="00EF6756">
              <w:rPr>
                <w:rFonts w:ascii="Times New Roman" w:hAnsi="Times New Roman" w:cs="Times New Roman"/>
                <w:sz w:val="24"/>
                <w:szCs w:val="24"/>
              </w:rPr>
              <w:t>кардіологом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EB7A11" w:rsidRPr="00CA0B03" w:rsidRDefault="00EB7A11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EB7A11" w:rsidRPr="00CA0B03" w:rsidRDefault="00EB7A11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документів, якщо надана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послуга за спец рахунком.</w:t>
            </w:r>
          </w:p>
        </w:tc>
        <w:tc>
          <w:tcPr>
            <w:tcW w:w="1649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CA0B03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CA0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EB7A11" w:rsidRPr="00CA0B03" w:rsidTr="00E405AB">
        <w:tc>
          <w:tcPr>
            <w:tcW w:w="1668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EB7A11" w:rsidRPr="00EB7A11" w:rsidRDefault="00EB7A11" w:rsidP="00EB7A11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Обов’язкові дослідження: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збір скарг та анамнезу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клінічний огляд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вимірювання АТ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лабораторне обстеження (загальні аналізи крові та сечі, АЛТ, АСТ, білірубін,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креатинін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, СРП, КФК або МВ-КФК,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тропонін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Т або І, титр АСЛО, холестерин, глюкоза крові)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етіологічне дослідження із визначенням титрів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віруснейтралізуючих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антитіл до вірусів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Коксакі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групи В, ЕСНО,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герпесу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, гепатиту С і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т.і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. (імуноглобулінів класів G й M </w:t>
            </w:r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(</w:t>
            </w:r>
            <w:proofErr w:type="spellStart"/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IgМ</w:t>
            </w:r>
            <w:proofErr w:type="spellEnd"/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, </w:t>
            </w:r>
            <w:proofErr w:type="spellStart"/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IgG</w:t>
            </w:r>
            <w:proofErr w:type="spellEnd"/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)</w:t>
            </w: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) у плазмі, а також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полімеразної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ланцюгової реакції (ПЛР)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показників імунологічного стану.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ЕКГ в 12 відведеннях</w:t>
            </w:r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ЕхоКГ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Допплер-дослідження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3"/>
              </w:numPr>
              <w:tabs>
                <w:tab w:val="left" w:pos="175"/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Рентгенографія ОГК</w:t>
            </w:r>
          </w:p>
          <w:p w:rsidR="00EB7A11" w:rsidRPr="00EB7A11" w:rsidRDefault="00EB7A11" w:rsidP="00EB7A11">
            <w:pPr>
              <w:tabs>
                <w:tab w:val="left" w:pos="175"/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Додаткові дослідження:</w:t>
            </w:r>
          </w:p>
          <w:p w:rsidR="00EB7A11" w:rsidRPr="00EB7A11" w:rsidRDefault="00EB7A11" w:rsidP="00EB7A11">
            <w:pPr>
              <w:numPr>
                <w:ilvl w:val="1"/>
                <w:numId w:val="3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Добовий моніторинг ЕКГ</w:t>
            </w:r>
          </w:p>
          <w:p w:rsidR="00EB7A11" w:rsidRPr="00EB7A11" w:rsidRDefault="00EB7A11" w:rsidP="00EB7A11">
            <w:pPr>
              <w:numPr>
                <w:ilvl w:val="1"/>
                <w:numId w:val="3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для діагностики міокардиту (особливо хронічного) радіоізотопна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сцинтіграфія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з використанням ізотопів: </w:t>
            </w:r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технецій (99mTc), Цитрат галію (67Ga), або </w:t>
            </w:r>
            <w:proofErr w:type="spellStart"/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моноклональні</w:t>
            </w:r>
            <w:proofErr w:type="spellEnd"/>
            <w:r w:rsidRPr="00EB7A1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антитіла до міозину, мічені індієм (111In).</w:t>
            </w:r>
          </w:p>
          <w:p w:rsidR="00EB7A11" w:rsidRPr="00EB7A11" w:rsidRDefault="00EB7A11" w:rsidP="00EB7A11">
            <w:pPr>
              <w:numPr>
                <w:ilvl w:val="1"/>
                <w:numId w:val="3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комп'ютерна або магнітно-резонансна томографія із застосуванням таких контрастів, як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омніскан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галодіамід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A11" w:rsidRPr="00EB7A11" w:rsidRDefault="00EB7A11" w:rsidP="00EB7A11">
            <w:pPr>
              <w:numPr>
                <w:ilvl w:val="1"/>
                <w:numId w:val="3"/>
              </w:numPr>
              <w:tabs>
                <w:tab w:val="left" w:pos="175"/>
                <w:tab w:val="left" w:pos="317"/>
                <w:tab w:val="num" w:pos="900"/>
              </w:tabs>
              <w:ind w:left="0" w:firstLine="0"/>
            </w:pP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ендоміокардиальна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біопсія із визначенням сучасних гістологічних критеріїв, так званий «Консенсус по визначенню міокардиту».</w:t>
            </w:r>
          </w:p>
        </w:tc>
        <w:tc>
          <w:tcPr>
            <w:tcW w:w="1649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Лікар-кардіолог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EB7A11" w:rsidRPr="00CA0B03" w:rsidTr="00E405AB">
        <w:tc>
          <w:tcPr>
            <w:tcW w:w="1668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Лікування</w:t>
            </w:r>
          </w:p>
        </w:tc>
        <w:tc>
          <w:tcPr>
            <w:tcW w:w="3454" w:type="dxa"/>
          </w:tcPr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обов’язкового асортименту:</w:t>
            </w:r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Згідно з сучасними алгоритмами (затверджені на Конгресі кардіологів України (2004 р)) лікування міокардиту </w:t>
            </w: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відрізняються залежно від поширеності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міокардіального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пошкодження й важкості перебігу захворювання.</w:t>
            </w:r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гострому ізольованому міокардиті проводять:</w:t>
            </w:r>
          </w:p>
          <w:p w:rsidR="00EB7A11" w:rsidRPr="00EB7A11" w:rsidRDefault="00EB7A11" w:rsidP="00EB7A11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етіологічне лікування: препарати інтерферону, антибактеріальні препарати й т.д. </w:t>
            </w:r>
          </w:p>
          <w:p w:rsidR="00EB7A11" w:rsidRPr="00EB7A11" w:rsidRDefault="00EB7A11" w:rsidP="00EB7A11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бета-адреноблокатори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протизапальні препарати;</w:t>
            </w:r>
          </w:p>
          <w:p w:rsidR="00EB7A11" w:rsidRPr="00EB7A11" w:rsidRDefault="00EB7A11" w:rsidP="00EB7A11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ензимотерапія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7A11" w:rsidRPr="00EB7A11" w:rsidRDefault="00EB7A11" w:rsidP="00EB7A11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метаболічна терапія (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мілдронат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триметазідін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7A11" w:rsidRPr="00EB7A11" w:rsidRDefault="00EB7A11" w:rsidP="00EB7A11">
            <w:pPr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симптоматичне лікування:</w:t>
            </w:r>
          </w:p>
          <w:p w:rsidR="00EB7A11" w:rsidRPr="00EB7A11" w:rsidRDefault="00EB7A11" w:rsidP="00EB7A11">
            <w:pPr>
              <w:numPr>
                <w:ilvl w:val="1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препарати;</w:t>
            </w:r>
          </w:p>
          <w:p w:rsidR="00EB7A11" w:rsidRPr="00EB7A11" w:rsidRDefault="00EB7A11" w:rsidP="00EB7A11">
            <w:pPr>
              <w:numPr>
                <w:ilvl w:val="1"/>
                <w:numId w:val="6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дезагреганти</w:t>
            </w:r>
            <w:proofErr w:type="spellEnd"/>
          </w:p>
          <w:p w:rsidR="00EB7A11" w:rsidRPr="00EB7A11" w:rsidRDefault="00EB7A11" w:rsidP="00EB7A11">
            <w:pPr>
              <w:numPr>
                <w:ilvl w:val="1"/>
                <w:numId w:val="6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діуретики</w:t>
            </w:r>
            <w:proofErr w:type="spellEnd"/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підгострому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і хронічному ізольованих міокардитах:</w:t>
            </w:r>
          </w:p>
          <w:p w:rsidR="00EB7A11" w:rsidRPr="00EB7A11" w:rsidRDefault="00EB7A11" w:rsidP="00EB7A11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бета-адреноблокатори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нестероїдні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протизапальні препарати;</w:t>
            </w:r>
          </w:p>
          <w:p w:rsidR="00EB7A11" w:rsidRPr="00EB7A11" w:rsidRDefault="00EB7A11" w:rsidP="00EB7A11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ензимотерапія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7A11" w:rsidRPr="00EB7A11" w:rsidRDefault="00EB7A11" w:rsidP="00EB7A11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метаболічна терапія (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мілдронат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триметазідін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7A11" w:rsidRPr="00EB7A11" w:rsidRDefault="00EB7A11" w:rsidP="00EB7A11">
            <w:pPr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симптоматичне лікування:</w:t>
            </w:r>
          </w:p>
          <w:p w:rsidR="00EB7A11" w:rsidRPr="00EB7A11" w:rsidRDefault="00EB7A11" w:rsidP="00EB7A11">
            <w:pPr>
              <w:numPr>
                <w:ilvl w:val="1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препарати;</w:t>
            </w:r>
          </w:p>
          <w:p w:rsidR="00EB7A11" w:rsidRPr="00EB7A11" w:rsidRDefault="00EB7A11" w:rsidP="00EB7A11">
            <w:pPr>
              <w:numPr>
                <w:ilvl w:val="1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дезагреганти</w:t>
            </w:r>
            <w:proofErr w:type="spellEnd"/>
          </w:p>
          <w:p w:rsidR="00EB7A11" w:rsidRPr="00EB7A11" w:rsidRDefault="00EB7A11" w:rsidP="00EB7A11">
            <w:pPr>
              <w:numPr>
                <w:ilvl w:val="1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діуретики</w:t>
            </w:r>
            <w:proofErr w:type="spellEnd"/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гострому дифузному міокардиті: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етіологічне лікування: препарати інтерферону, противірусні й антибактеріальні препарати й т.д.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й/або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іАПФ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 блокатори рецепторів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ангіотензину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ІІ (АІІ) 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діуретики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й/або антикоагулянти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ензимотерапія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метаболічна терапія (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мілдронат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триметазідін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7A11" w:rsidRPr="00EB7A11" w:rsidRDefault="00EB7A11" w:rsidP="00EB7A11">
            <w:pPr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даному етапі також можливе застосування:</w:t>
            </w:r>
          </w:p>
          <w:p w:rsidR="00EB7A11" w:rsidRPr="00EB7A11" w:rsidRDefault="00EB7A11" w:rsidP="00EB7A11">
            <w:pPr>
              <w:numPr>
                <w:ilvl w:val="1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глюкокортикоїдів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(як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імуносупресорів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ідіопатичному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аутоімунному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міокардиті);</w:t>
            </w:r>
          </w:p>
          <w:p w:rsidR="00EB7A11" w:rsidRPr="00EB7A11" w:rsidRDefault="00EB7A11" w:rsidP="00EB7A11">
            <w:pPr>
              <w:numPr>
                <w:ilvl w:val="1"/>
                <w:numId w:val="11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симпатоміметиків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для підтримки параметрів гемодинаміки при симптомах гострої важкої серцевої недостатності й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кардіогенного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шоку.</w:t>
            </w:r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При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підгострому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дифузному міокардиті:</w:t>
            </w:r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курсове лікування гормонами й/або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цитостатичними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 (при відсутності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персистування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вірусу!)</w:t>
            </w:r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бета-адреноблокатори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іАПФ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блокатори рецепторів АІІ </w:t>
            </w:r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діуретики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й/або антикоагулянти</w:t>
            </w:r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</w:t>
            </w:r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ензимотерапія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7A11" w:rsidRPr="00EB7A11" w:rsidRDefault="00EB7A11" w:rsidP="00EB7A11">
            <w:pPr>
              <w:numPr>
                <w:ilvl w:val="0"/>
                <w:numId w:val="9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метаболічна терапія (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мілдронат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триметазідін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 хронічному дифузному міокардиті:</w:t>
            </w:r>
          </w:p>
          <w:p w:rsidR="00EB7A11" w:rsidRPr="00EB7A11" w:rsidRDefault="00EB7A11" w:rsidP="00EB7A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курсове лікування гормонами й/або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цитостатичними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</w:t>
            </w:r>
          </w:p>
          <w:p w:rsidR="00EB7A11" w:rsidRPr="00EB7A11" w:rsidRDefault="00EB7A11" w:rsidP="00EB7A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симптоматичне лікування ХСН</w:t>
            </w:r>
          </w:p>
          <w:p w:rsidR="00EB7A11" w:rsidRPr="00EB7A11" w:rsidRDefault="00EB7A11" w:rsidP="00EB7A11">
            <w:pPr>
              <w:numPr>
                <w:ilvl w:val="1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бета-адреноблокатори</w:t>
            </w:r>
            <w:proofErr w:type="spellEnd"/>
          </w:p>
          <w:p w:rsidR="00EB7A11" w:rsidRPr="00EB7A11" w:rsidRDefault="00EB7A11" w:rsidP="00EB7A11">
            <w:pPr>
              <w:numPr>
                <w:ilvl w:val="1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іАПФ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блокатори рецепторів АІІ</w:t>
            </w:r>
          </w:p>
          <w:p w:rsidR="00EB7A11" w:rsidRPr="00EB7A11" w:rsidRDefault="00EB7A11" w:rsidP="00EB7A11">
            <w:pPr>
              <w:numPr>
                <w:ilvl w:val="1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діуретики</w:t>
            </w:r>
            <w:proofErr w:type="spellEnd"/>
          </w:p>
          <w:p w:rsidR="00EB7A11" w:rsidRPr="00EB7A11" w:rsidRDefault="00EB7A11" w:rsidP="00EB7A11">
            <w:pPr>
              <w:numPr>
                <w:ilvl w:val="1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дігоксин</w:t>
            </w:r>
            <w:proofErr w:type="spellEnd"/>
          </w:p>
          <w:p w:rsidR="00EB7A11" w:rsidRPr="00EB7A11" w:rsidRDefault="00EB7A11" w:rsidP="00EB7A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профілактика ускладнень</w:t>
            </w:r>
          </w:p>
          <w:p w:rsidR="00EB7A11" w:rsidRPr="00EB7A11" w:rsidRDefault="00EB7A11" w:rsidP="00EB7A11">
            <w:pPr>
              <w:numPr>
                <w:ilvl w:val="1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дезагреганти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й/або антикоагулянти</w:t>
            </w:r>
          </w:p>
          <w:p w:rsidR="00EB7A11" w:rsidRPr="00EB7A11" w:rsidRDefault="00EB7A11" w:rsidP="00EB7A11">
            <w:pPr>
              <w:numPr>
                <w:ilvl w:val="1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препарати;</w:t>
            </w:r>
          </w:p>
          <w:p w:rsidR="00EB7A11" w:rsidRPr="00EB7A11" w:rsidRDefault="00EB7A11" w:rsidP="00EB7A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ензимотерапія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B7A11" w:rsidRPr="00EB7A11" w:rsidRDefault="00EB7A11" w:rsidP="00EB7A11">
            <w:pPr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метаболічна терапія (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мілдронат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триметазідін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EB7A11" w:rsidRPr="00EB7A11" w:rsidRDefault="00EB7A11" w:rsidP="00EB7A11">
            <w:pPr>
              <w:tabs>
                <w:tab w:val="left" w:pos="317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Перелік і обсяг медичних послуг додаткового асортименту</w:t>
            </w:r>
          </w:p>
          <w:p w:rsidR="00EB7A11" w:rsidRPr="00EB7A11" w:rsidRDefault="00EB7A11" w:rsidP="00EB7A11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наявності показань – санація вогнищ хронічних інфекцій</w:t>
            </w:r>
          </w:p>
          <w:p w:rsidR="00EB7A11" w:rsidRPr="00EB7A11" w:rsidRDefault="00EB7A11" w:rsidP="00EB7A11">
            <w:pPr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важкому перебігу дифузного міокардиту:</w:t>
            </w:r>
          </w:p>
          <w:p w:rsidR="00EB7A11" w:rsidRPr="00EB7A11" w:rsidRDefault="00EB7A11" w:rsidP="00EB7A11">
            <w:pPr>
              <w:numPr>
                <w:ilvl w:val="1"/>
                <w:numId w:val="11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імплантація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кардіовертера-дефібрилятора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наявності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рецидивуючих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фібриляції </w:t>
            </w: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шлуночків або стійкої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шлуночковій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тахікардії і резистентності до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антиаритмічних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препаратів.</w:t>
            </w:r>
          </w:p>
          <w:p w:rsidR="00EB7A11" w:rsidRPr="00EB7A11" w:rsidRDefault="00EB7A11" w:rsidP="00EB7A11">
            <w:pPr>
              <w:numPr>
                <w:ilvl w:val="1"/>
                <w:numId w:val="11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імплантація трикамерного ЕКС в режимі DDDR при тяжкій СН, що є рефрактерною до медикаментозної терапії, у хворих зі значними порушеннями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внутрішньошлуночкової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провідності і десинхронізацією скорочення шлуночків.</w:t>
            </w:r>
          </w:p>
          <w:p w:rsidR="00EB7A11" w:rsidRPr="00EB7A11" w:rsidRDefault="00EB7A11" w:rsidP="00EB7A11">
            <w:pPr>
              <w:numPr>
                <w:ilvl w:val="1"/>
                <w:numId w:val="11"/>
              </w:numPr>
              <w:tabs>
                <w:tab w:val="num" w:pos="0"/>
                <w:tab w:val="left" w:pos="317"/>
              </w:tabs>
              <w:ind w:left="0" w:firstLine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Трансплантація серця при важкому перебігу захворювання та трансформації в ДКМП.</w:t>
            </w:r>
          </w:p>
        </w:tc>
        <w:tc>
          <w:tcPr>
            <w:tcW w:w="1649" w:type="dxa"/>
          </w:tcPr>
          <w:p w:rsidR="00EB7A11" w:rsidRPr="00EB7A11" w:rsidRDefault="00EB7A11" w:rsidP="00EB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Терміни стаціонарного лікування визначаються ступенем СН та ефектом від лікування. </w:t>
            </w:r>
            <w:r w:rsidRPr="00EB7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Строки амбулаторного лікування визначаються індивідуально залежно від </w:t>
            </w:r>
            <w:proofErr w:type="spellStart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>поширенності</w:t>
            </w:r>
            <w:proofErr w:type="spellEnd"/>
            <w:r w:rsidRPr="00EB7A11">
              <w:rPr>
                <w:rFonts w:ascii="Times New Roman" w:hAnsi="Times New Roman" w:cs="Times New Roman"/>
                <w:sz w:val="24"/>
                <w:szCs w:val="24"/>
              </w:rPr>
              <w:t xml:space="preserve"> та перебігу міокардиту. Загальний термін лікування може бути до 6 міс., а при важкому перебігу дифузного міокардиту симптоматична терапія може проводитись протягом невизначено тривалого часу.</w:t>
            </w:r>
          </w:p>
          <w:p w:rsidR="00EB7A11" w:rsidRPr="00CA0B03" w:rsidRDefault="00EB7A11" w:rsidP="00EB7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Лікар-кардіолог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Бобровська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 xml:space="preserve"> Ольга Олексіївна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EB7A11" w:rsidRPr="00EB7A11" w:rsidRDefault="00EB7A11" w:rsidP="00EB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Поліпшення загального стану. Позитивна динаміка показників лабораторних </w:t>
            </w:r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та інструментальних методів дослідження. При хронічному важкому дифузному міокардиті - усунення або зменшення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вираженості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суб’єктивних симптомів ХСН, підвищення фракції викиду ЛШ, поліпшення якості життя, збільшення терміну між </w:t>
            </w:r>
            <w:proofErr w:type="spellStart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госпіталізаціями</w:t>
            </w:r>
            <w:proofErr w:type="spellEnd"/>
            <w:r w:rsidRPr="00EB7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7A11" w:rsidRPr="00CA0B03" w:rsidRDefault="00EB7A11" w:rsidP="00EB7A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7A11" w:rsidRPr="00CA0B03" w:rsidTr="00E405AB">
        <w:tc>
          <w:tcPr>
            <w:tcW w:w="1668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EB7A11" w:rsidRPr="007656C2" w:rsidRDefault="00EB7A11" w:rsidP="00765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6C2" w:rsidRPr="007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рекомендується перебування під прямими сонячними променями, переохолодження та перегрівання.</w:t>
            </w:r>
          </w:p>
        </w:tc>
        <w:tc>
          <w:tcPr>
            <w:tcW w:w="1649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EB7A11" w:rsidRPr="00CA0B03" w:rsidTr="007656C2">
        <w:trPr>
          <w:trHeight w:val="1124"/>
        </w:trPr>
        <w:tc>
          <w:tcPr>
            <w:tcW w:w="1668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B03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7656C2" w:rsidRPr="007656C2" w:rsidRDefault="007656C2" w:rsidP="007656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Хворі потребують нагляду протягом 6 місяців після стаціонарного лікування. При хронічному дифузному міокардиті хворі повинні знаходитись на диспансерному спостереженні за місцем проживання і обстежуватись не менш, ніж 1 раз на 2 місяці, або частіше, якщо така необхідність визначається клінічною ситуацією. </w:t>
            </w:r>
          </w:p>
          <w:p w:rsidR="007656C2" w:rsidRPr="007656C2" w:rsidRDefault="007656C2" w:rsidP="007656C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656C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Вимоги до дієтичних призначень і обмежень:</w:t>
            </w:r>
          </w:p>
          <w:p w:rsidR="00EB7A11" w:rsidRPr="00CA0B03" w:rsidRDefault="007656C2" w:rsidP="007656C2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Повноцінне раціональне харчування; у випадках виникнення СН з обмеженням споживання рідини й повареної солі. Відмова від </w:t>
            </w:r>
            <w:proofErr w:type="spellStart"/>
            <w:r w:rsidRPr="007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тютюнопаління</w:t>
            </w:r>
            <w:proofErr w:type="spellEnd"/>
            <w:r w:rsidRPr="00765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обмеження вживання алкоголю.</w:t>
            </w:r>
          </w:p>
        </w:tc>
        <w:tc>
          <w:tcPr>
            <w:tcW w:w="1649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A11" w:rsidRPr="00CA0B03" w:rsidRDefault="00EB7A11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EB7A11" w:rsidRPr="00CA0B03" w:rsidRDefault="00EB7A11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7A11" w:rsidRDefault="00EB7A11" w:rsidP="00EB7A11"/>
    <w:p w:rsidR="00CC4487" w:rsidRDefault="00CC4487"/>
    <w:sectPr w:rsidR="00CC4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072AE"/>
    <w:multiLevelType w:val="hybridMultilevel"/>
    <w:tmpl w:val="347CC91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">
    <w:nsid w:val="15BE5DCE"/>
    <w:multiLevelType w:val="hybridMultilevel"/>
    <w:tmpl w:val="F0C0B992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russianLow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D6B4D"/>
    <w:multiLevelType w:val="hybridMultilevel"/>
    <w:tmpl w:val="874AB80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8BA5EAF"/>
    <w:multiLevelType w:val="hybridMultilevel"/>
    <w:tmpl w:val="58C4D7BA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16660"/>
    <w:multiLevelType w:val="hybridMultilevel"/>
    <w:tmpl w:val="9EE43E2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394AA6"/>
    <w:multiLevelType w:val="hybridMultilevel"/>
    <w:tmpl w:val="56BE2E24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98266F2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sz w:val="32"/>
        <w:szCs w:val="3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BB5C01"/>
    <w:multiLevelType w:val="hybridMultilevel"/>
    <w:tmpl w:val="E348EB4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996310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91"/>
        </w:tabs>
        <w:ind w:left="1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8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3DC11BF"/>
    <w:multiLevelType w:val="hybridMultilevel"/>
    <w:tmpl w:val="C49AF542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757D05EE"/>
    <w:multiLevelType w:val="hybridMultilevel"/>
    <w:tmpl w:val="F6D4EFB6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11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6C2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8154F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B7A11"/>
    <w:rsid w:val="00EC58AE"/>
    <w:rsid w:val="00EC6B15"/>
    <w:rsid w:val="00EC75DA"/>
    <w:rsid w:val="00ED78B7"/>
    <w:rsid w:val="00EE492D"/>
    <w:rsid w:val="00EE4C64"/>
    <w:rsid w:val="00EF6756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4899</Words>
  <Characters>2793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2015-02-18T10:20:00Z</dcterms:created>
  <dcterms:modified xsi:type="dcterms:W3CDTF">2015-02-27T12:29:00Z</dcterms:modified>
</cp:coreProperties>
</file>