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E006BD" w:rsidRPr="00B47167" w:rsidTr="001C605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006BD" w:rsidRPr="00B47167" w:rsidRDefault="00E006BD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E006BD" w:rsidRPr="00B47167" w:rsidRDefault="00E006BD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E006BD" w:rsidRPr="00B47167" w:rsidRDefault="00E006BD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E006BD" w:rsidRPr="00B47167" w:rsidRDefault="00E006BD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E006BD" w:rsidRPr="00B47167" w:rsidRDefault="00E006BD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E006BD" w:rsidRPr="00B47167" w:rsidRDefault="00E006BD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 О.В. _______________</w:t>
            </w:r>
          </w:p>
          <w:p w:rsidR="00E006BD" w:rsidRPr="00B47167" w:rsidRDefault="00E006BD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006BD" w:rsidRPr="00B47167" w:rsidRDefault="00E006BD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E006BD" w:rsidRPr="00B47167" w:rsidRDefault="00E006BD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E006BD" w:rsidRPr="00B47167" w:rsidRDefault="00E006BD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E006BD" w:rsidRPr="00B47167" w:rsidRDefault="00E006BD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E006BD" w:rsidRPr="00B47167" w:rsidRDefault="00E006BD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E006BD" w:rsidRPr="00B47167" w:rsidRDefault="00E006BD" w:rsidP="00E006BD"/>
    <w:p w:rsidR="00E006BD" w:rsidRPr="00B47167" w:rsidRDefault="00E006BD" w:rsidP="00E006BD"/>
    <w:p w:rsidR="00E006BD" w:rsidRPr="00B47167" w:rsidRDefault="00E006BD" w:rsidP="00E006BD">
      <w:pPr>
        <w:rPr>
          <w:b/>
        </w:rPr>
      </w:pPr>
    </w:p>
    <w:p w:rsidR="00E006BD" w:rsidRPr="00B47167" w:rsidRDefault="00E006BD" w:rsidP="00E006BD">
      <w:pPr>
        <w:rPr>
          <w:b/>
        </w:rPr>
      </w:pPr>
    </w:p>
    <w:p w:rsidR="00E006BD" w:rsidRPr="00B47167" w:rsidRDefault="00E006BD" w:rsidP="00E006BD">
      <w:pPr>
        <w:rPr>
          <w:b/>
        </w:rPr>
      </w:pPr>
    </w:p>
    <w:p w:rsidR="00E006BD" w:rsidRPr="00B47167" w:rsidRDefault="00E006BD" w:rsidP="00E006BD">
      <w:pPr>
        <w:rPr>
          <w:b/>
        </w:rPr>
      </w:pPr>
    </w:p>
    <w:p w:rsidR="00E006BD" w:rsidRPr="00B47167" w:rsidRDefault="00E006BD" w:rsidP="00E00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B47167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E006BD" w:rsidRPr="00B47167" w:rsidRDefault="00E006BD" w:rsidP="00E00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6BD" w:rsidRPr="00B47167" w:rsidRDefault="00E006BD" w:rsidP="00E00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E006BD" w:rsidRPr="00B64044" w:rsidRDefault="00E006BD" w:rsidP="00E006BD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i/>
          <w:caps/>
          <w:sz w:val="24"/>
          <w:szCs w:val="24"/>
          <w:lang w:eastAsia="ja-JP"/>
        </w:rPr>
      </w:pPr>
      <w:r w:rsidRPr="00B6404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Надання медичної допомоги </w:t>
      </w:r>
      <w:r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при</w:t>
      </w:r>
      <w:r w:rsidRPr="00B640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анафілактичному шоці</w:t>
      </w:r>
      <w:r w:rsidRPr="00B6404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E006BD" w:rsidRPr="00B47167" w:rsidRDefault="00E006BD" w:rsidP="00E006BD"/>
    <w:p w:rsidR="00E006BD" w:rsidRPr="00B47167" w:rsidRDefault="00E006BD" w:rsidP="00E006BD"/>
    <w:p w:rsidR="00E006BD" w:rsidRPr="00B47167" w:rsidRDefault="00E006BD" w:rsidP="00E006BD"/>
    <w:p w:rsidR="00E006BD" w:rsidRPr="00B47167" w:rsidRDefault="00E006BD" w:rsidP="00E006BD"/>
    <w:p w:rsidR="00E006BD" w:rsidRPr="00B47167" w:rsidRDefault="00E006BD" w:rsidP="00E006BD"/>
    <w:p w:rsidR="00E006BD" w:rsidRPr="00B47167" w:rsidRDefault="00E006BD" w:rsidP="00E006BD">
      <w:pPr>
        <w:rPr>
          <w:lang w:val="ru-RU"/>
        </w:rPr>
      </w:pPr>
    </w:p>
    <w:p w:rsidR="00E006BD" w:rsidRPr="00B47167" w:rsidRDefault="00E006BD" w:rsidP="00E006BD">
      <w:pPr>
        <w:rPr>
          <w:lang w:val="ru-RU"/>
        </w:rPr>
      </w:pPr>
    </w:p>
    <w:p w:rsidR="00E006BD" w:rsidRPr="00B47167" w:rsidRDefault="00E006BD" w:rsidP="00E006BD"/>
    <w:p w:rsidR="00E006BD" w:rsidRPr="00B47167" w:rsidRDefault="00E006BD" w:rsidP="00E006BD"/>
    <w:p w:rsidR="00E006BD" w:rsidRPr="00B47167" w:rsidRDefault="00E006BD" w:rsidP="00E006BD"/>
    <w:p w:rsidR="00E006BD" w:rsidRDefault="00E006BD" w:rsidP="00E006BD"/>
    <w:p w:rsidR="00E006BD" w:rsidRPr="00B47167" w:rsidRDefault="00E006BD" w:rsidP="00E006BD"/>
    <w:p w:rsidR="00E006BD" w:rsidRPr="00B47167" w:rsidRDefault="00E006BD" w:rsidP="00E006BD"/>
    <w:p w:rsidR="00E006BD" w:rsidRDefault="00E006BD" w:rsidP="00E006BD"/>
    <w:p w:rsidR="00E006BD" w:rsidRPr="00B47167" w:rsidRDefault="00E006BD" w:rsidP="00E006BD"/>
    <w:p w:rsidR="00E006BD" w:rsidRPr="00B47167" w:rsidRDefault="00E006BD" w:rsidP="00E006BD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E006BD" w:rsidRPr="00B47167" w:rsidRDefault="00E006BD" w:rsidP="00E006B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B47167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адання медичної допомоги при анафілактичному шоці</w:t>
      </w:r>
      <w:r w:rsidRPr="00B47167">
        <w:rPr>
          <w:rFonts w:ascii="Times New Roman" w:hAnsi="Times New Roman" w:cs="Times New Roman"/>
          <w:i/>
          <w:sz w:val="24"/>
          <w:szCs w:val="24"/>
        </w:rPr>
        <w:t>.</w:t>
      </w:r>
    </w:p>
    <w:p w:rsidR="00E006BD" w:rsidRPr="00E006BD" w:rsidRDefault="00E006BD" w:rsidP="00E006BD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</w:rPr>
        <w:t xml:space="preserve"> Шифр </w:t>
      </w:r>
      <w:r w:rsidRPr="00B47167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6BD" w:rsidRPr="00E006BD" w:rsidRDefault="00E006BD" w:rsidP="00E006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6BD">
        <w:rPr>
          <w:rFonts w:ascii="Times New Roman" w:hAnsi="Times New Roman" w:cs="Times New Roman"/>
          <w:sz w:val="24"/>
          <w:szCs w:val="24"/>
        </w:rPr>
        <w:t>Т 8.2 – анафілактичний шок неуточнений.</w:t>
      </w:r>
    </w:p>
    <w:p w:rsidR="00E006BD" w:rsidRPr="00E006BD" w:rsidRDefault="00E006BD" w:rsidP="00E006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6BD">
        <w:rPr>
          <w:rFonts w:ascii="Times New Roman" w:hAnsi="Times New Roman" w:cs="Times New Roman"/>
          <w:sz w:val="24"/>
          <w:szCs w:val="24"/>
        </w:rPr>
        <w:t>Т 8.0 - анафілактичний шок, що викликаний патологічною реакцією на харчові продукти.</w:t>
      </w:r>
    </w:p>
    <w:p w:rsidR="00E006BD" w:rsidRPr="00E006BD" w:rsidRDefault="00E006BD" w:rsidP="00E006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6BD">
        <w:rPr>
          <w:rFonts w:ascii="Times New Roman" w:hAnsi="Times New Roman" w:cs="Times New Roman"/>
          <w:sz w:val="24"/>
          <w:szCs w:val="24"/>
        </w:rPr>
        <w:t>Т  78.5- анафілактичний шок, пов'язаний з введенням сироватки.</w:t>
      </w:r>
    </w:p>
    <w:p w:rsidR="00E006BD" w:rsidRPr="00E006BD" w:rsidRDefault="00E006BD" w:rsidP="00E006B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6BD">
        <w:rPr>
          <w:rFonts w:ascii="Times New Roman" w:hAnsi="Times New Roman" w:cs="Times New Roman"/>
          <w:sz w:val="24"/>
          <w:szCs w:val="24"/>
        </w:rPr>
        <w:t>Т88.6 - анафілактичний шок, пов'язаний з патологічною реакцією на адекватно призначений і правильно застосований лікарський засіб.</w:t>
      </w:r>
    </w:p>
    <w:p w:rsidR="00E006BD" w:rsidRPr="00B47167" w:rsidRDefault="00E006BD" w:rsidP="00E006B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E006BD" w:rsidRPr="00B47167" w:rsidRDefault="00E006BD" w:rsidP="00E006B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E006BD" w:rsidRPr="00B47167" w:rsidRDefault="00E006BD" w:rsidP="00E006BD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E006BD" w:rsidRPr="00B47167" w:rsidRDefault="00E006BD" w:rsidP="00E006B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E006BD" w:rsidRPr="00B47167" w:rsidTr="001C6058">
        <w:tc>
          <w:tcPr>
            <w:tcW w:w="4851" w:type="dxa"/>
          </w:tcPr>
          <w:p w:rsidR="00E006BD" w:rsidRPr="00B47167" w:rsidRDefault="00E006BD" w:rsidP="001C6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E006BD" w:rsidRPr="00B47167" w:rsidRDefault="00E006BD" w:rsidP="001C6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E006BD" w:rsidRPr="00B47167" w:rsidTr="001C6058">
        <w:tc>
          <w:tcPr>
            <w:tcW w:w="4851" w:type="dxa"/>
          </w:tcPr>
          <w:p w:rsidR="00E006BD" w:rsidRPr="00B47167" w:rsidRDefault="00E006BD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Дякунчак Ярослав Еміліянович</w:t>
            </w:r>
          </w:p>
        </w:tc>
        <w:tc>
          <w:tcPr>
            <w:tcW w:w="4644" w:type="dxa"/>
          </w:tcPr>
          <w:p w:rsidR="00E006BD" w:rsidRPr="00B47167" w:rsidRDefault="00E006BD" w:rsidP="001C6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Лікар-терапевт</w:t>
            </w:r>
          </w:p>
        </w:tc>
      </w:tr>
    </w:tbl>
    <w:p w:rsidR="00E006BD" w:rsidRPr="00B47167" w:rsidRDefault="00E006BD" w:rsidP="00E006BD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Медико - технологічні документи галузевого рівня на підставі яких був розроблений протокол:</w:t>
      </w:r>
    </w:p>
    <w:p w:rsidR="00E006BD" w:rsidRPr="00B47167" w:rsidRDefault="00E006BD" w:rsidP="00E006BD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6BD" w:rsidRPr="00E006BD" w:rsidRDefault="00E006BD" w:rsidP="00E006B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r w:rsidRPr="00B47167">
        <w:rPr>
          <w:rFonts w:ascii="Times New Roman" w:hAnsi="Times New Roman" w:cs="Times New Roman"/>
          <w:b/>
          <w:sz w:val="24"/>
          <w:szCs w:val="24"/>
        </w:rPr>
        <w:t>.200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B4716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432</w:t>
      </w:r>
      <w:r w:rsidRPr="00B47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6BD">
        <w:rPr>
          <w:rFonts w:ascii="Times New Roman" w:hAnsi="Times New Roman" w:cs="Times New Roman"/>
          <w:b/>
          <w:sz w:val="24"/>
          <w:szCs w:val="24"/>
        </w:rPr>
        <w:t>Про затвердження протоколів надання меди</w:t>
      </w:r>
      <w:r>
        <w:rPr>
          <w:rFonts w:ascii="Times New Roman" w:hAnsi="Times New Roman" w:cs="Times New Roman"/>
          <w:b/>
          <w:sz w:val="24"/>
          <w:szCs w:val="24"/>
        </w:rPr>
        <w:t xml:space="preserve">чної допомоги за спеціальністю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Алергологія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E006BD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E006BD" w:rsidRPr="00B47167" w:rsidRDefault="00E006BD" w:rsidP="00E006B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B47167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B4716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34 «</w:t>
      </w:r>
      <w:r w:rsidRPr="00E006BD">
        <w:rPr>
          <w:rFonts w:ascii="Times New Roman" w:hAnsi="Times New Roman" w:cs="Times New Roman"/>
          <w:b/>
          <w:sz w:val="24"/>
          <w:szCs w:val="24"/>
        </w:rPr>
        <w:t>Про затвердження та впровадження медико-технологічних документів зі стандартиза</w:t>
      </w:r>
      <w:r>
        <w:rPr>
          <w:rFonts w:ascii="Times New Roman" w:hAnsi="Times New Roman" w:cs="Times New Roman"/>
          <w:b/>
          <w:sz w:val="24"/>
          <w:szCs w:val="24"/>
        </w:rPr>
        <w:t>ції екстреної медичної допомоги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E006BD" w:rsidRPr="00B47167" w:rsidRDefault="00E006BD" w:rsidP="00E006B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7167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E006BD" w:rsidRPr="00B47167" w:rsidRDefault="00E006BD" w:rsidP="00E006B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>Наказ МОЗ України від 28.09.2012 № 751 «Про створення і впровадження медико-технологічних документів по стандартизації медичної допомоги в системі Міністерства охорони здоров’я»;</w:t>
      </w:r>
    </w:p>
    <w:p w:rsidR="00E006BD" w:rsidRPr="00B47167" w:rsidRDefault="00E006BD" w:rsidP="00E006BD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6BD" w:rsidRPr="00B47167" w:rsidRDefault="00E006BD" w:rsidP="00E006BD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E006BD" w:rsidRPr="00B47167" w:rsidRDefault="00E006BD" w:rsidP="00E006B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649"/>
        <w:gridCol w:w="1417"/>
        <w:gridCol w:w="1667"/>
      </w:tblGrid>
      <w:tr w:rsidR="00E006BD" w:rsidRPr="00B47167" w:rsidTr="001C6058">
        <w:tc>
          <w:tcPr>
            <w:tcW w:w="1668" w:type="dxa"/>
          </w:tcPr>
          <w:p w:rsidR="00E006BD" w:rsidRPr="00B47167" w:rsidRDefault="00E006BD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E006BD" w:rsidRPr="00B47167" w:rsidRDefault="00E006BD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E006BD" w:rsidRPr="00B47167" w:rsidRDefault="00E006BD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E006BD" w:rsidRPr="00B47167" w:rsidRDefault="00E006BD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E006BD" w:rsidRPr="00B47167" w:rsidRDefault="00E006BD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E006BD" w:rsidRPr="00B47167" w:rsidTr="001C6058">
        <w:tc>
          <w:tcPr>
            <w:tcW w:w="1668" w:type="dxa"/>
          </w:tcPr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53C56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лікарем-терапевтом</w:t>
            </w:r>
            <w:r w:rsidR="00E006BD"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-терапевта</w:t>
            </w: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E53C56">
              <w:rPr>
                <w:rFonts w:ascii="Times New Roman" w:hAnsi="Times New Roman" w:cs="Times New Roman"/>
                <w:sz w:val="24"/>
                <w:szCs w:val="24"/>
              </w:rPr>
              <w:t xml:space="preserve">-терапевтом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згоди пацієнта на проведення діагностики, лікування та на проведення операції та знеболення форми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003-6/о;</w:t>
            </w: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E006BD" w:rsidRPr="00B47167" w:rsidRDefault="00E006BD" w:rsidP="001C605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06BD" w:rsidRPr="00B47167" w:rsidRDefault="00E006BD" w:rsidP="001C6058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-п.2; п.3; п.4; п.5; п.6 – до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E006BD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терапевт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E006BD" w:rsidRPr="00B47167" w:rsidTr="001C6058">
        <w:tc>
          <w:tcPr>
            <w:tcW w:w="1668" w:type="dxa"/>
          </w:tcPr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E006BD" w:rsidRPr="00E006BD" w:rsidRDefault="00E006BD" w:rsidP="00E006BD">
            <w:pPr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Діагностика.</w:t>
            </w:r>
          </w:p>
          <w:p w:rsidR="00E006BD" w:rsidRPr="00E006BD" w:rsidRDefault="00E006BD" w:rsidP="00E006BD">
            <w:pPr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Основними клінічними проявами анафілактичного шоку є: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порушення гемодинаміки;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порушення дихання (задишка, бронхоспазм, ядуха);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 порушення діяльності шлунково-кишкового тракту (нудота,   блювання,  пронос);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шкірний висип (кропив’янка, інші екзантеми, набряк Квінке);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Клінічна картина анафілактичного шоку в деяких випадках може бути  схожою з психопатологічними станами (обмороки, втрата свідомості тощо), анафілактоїдними реакціями, що обумовлені виділенням медіаторів алергії  без попередньої імунологічної реакції, за рахунок надмірного вживання їжі, продуктів з високим вмістом гістаміну.  Дуже рідко імітувати шок можуть різні коматозні стани, холодова алергія, аспірація, інфаркт, емболії, спонтанний пневмоторакс, ортостатичний колапс, гіпервентиляційний синдром. 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Медикаментозний анафілактичний шок (МАШ)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- найбільш важкий генералізований прояв МА, обумовлений перебігом імунологічної реакції 1 типу з виділенням великої кількості цитокінів, що супроводжується вираженими порушеннями діяльності різних  органів і систем  (серцево-судинної,  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нервової,  дихальної тощо). 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Найбільш часто МАШ розвивається на введення рентгенконтрастних діагностичних препаратів, пеніцилінів, похідних піразолону, вітамінів групи В.   При парентеральному введенні препаратів ЛАШ розвивається негайно, при пероральному – через 30-60 хвилин. 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зв'язку з переважним включенням тих чи інших патогенетичних  механізмів перебіг МАШ може варіювати.</w:t>
            </w:r>
            <w:r w:rsidRPr="00E0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А.С. Лопатін (1983) виділяє  типову форму МАШ,  а також варіанти: гемодинамічний,  асфіктичний, церебральний і абдомінальний.  В структурі всіх форм МАШ частота цих варіантів складає,  відповідно, 55,4%,  20,0%,  51, 5 %,  8,1%,  5,0%. 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</w:t>
            </w:r>
            <w:r w:rsidRPr="00E006B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типовій формі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МАШ хворі інколи не встигають повідомити про погіршення самопочуття, можуть відчувати жар, зрідка -  нудоту, блювоту. При об'єктивному огляді відмічається гіперемія чи блідість шкіри, висип, набряк губ, повік. У хворих нерідко розвиваються судоми кінцівок, потім - неконтрольовані сечовиділення і дефекація. Пульс, як правило, слабкий,  частий,  тони серця глухі. Дихання частіше всього поверхневе, часте, з дистанційними хрипами. При аускультації можуть вислуховуватися свистячі хрипи,  які інколи зникають  на  фоні задишки, що посилюється.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гемодинамічном варіанті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МАШ на перший план виходять симптоми порушення  діяльності  серцево-судинної  системи, спостерігається спазм (блідість) чи розширення (гіперемія) периферичних 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судин. Артеріальний тиск знижений.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Асфіктичний варіант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МАШ проявляється  гострою  дихальною недостатністю, яка обумовлена бронхоспазмом, набряком слизової оболонки бронхів.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Церебральний варіант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МАШ характеризується переважанням порушень у діяльності ЦНС: психомоторним збудженням, порушенням свідомості, судомами, епілептиформними припадками, рідше - симптомами набряку мозкової тканини.</w:t>
            </w:r>
          </w:p>
          <w:p w:rsidR="00E006BD" w:rsidRPr="00E006BD" w:rsidRDefault="00E006BD" w:rsidP="00E006BD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 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абдомінальному  варіанті</w:t>
            </w: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МАШ основні ознаки - різкий біль в животі, симптоми подразнення очеревини. Можливою є поява загрудинного болю, що симулює інфаркт міокарду. </w:t>
            </w:r>
          </w:p>
          <w:p w:rsidR="00E006BD" w:rsidRPr="00E006BD" w:rsidRDefault="00E006BD" w:rsidP="00E006BD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Виділяється також  5  типів  перебігу  МАШ:  гострий злоякісний (летальність - 88,6%),  гострий доброякісний ( летальність - 6%), затяжний (летальність - 8,6%), рецидивуючий (летальність - 14,3%),  абортивний (летальність - 0%). Загалом, летальність при МАШ складає 0,48%  всіх випадків.</w:t>
            </w:r>
          </w:p>
          <w:p w:rsidR="00E006BD" w:rsidRPr="00E006BD" w:rsidRDefault="00E006BD" w:rsidP="00E006BD">
            <w:pPr>
              <w:ind w:firstLine="33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E006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Відповідний перебіг має анафілактичний шок при укусах комах, вживанні  деяких харчових продуктів.</w:t>
            </w:r>
          </w:p>
        </w:tc>
        <w:tc>
          <w:tcPr>
            <w:tcW w:w="1649" w:type="dxa"/>
          </w:tcPr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6BD" w:rsidRPr="00E006BD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терапевт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E006BD" w:rsidRPr="00B47167" w:rsidTr="001C6058">
        <w:tc>
          <w:tcPr>
            <w:tcW w:w="1668" w:type="dxa"/>
          </w:tcPr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4843A0" w:rsidRPr="004843A0" w:rsidRDefault="004843A0" w:rsidP="004843A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48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Умови, при яких надається медична допомога.</w:t>
            </w:r>
          </w:p>
          <w:p w:rsidR="004843A0" w:rsidRPr="004843A0" w:rsidRDefault="004843A0" w:rsidP="004843A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Оптимальними умовами щодо цього є реанімаційні відділення лікарень, однак при виникненні шоку спонтанно, невідкладну допомогу повинні надавати медичні працівники любого фаху, в будь-яких умовах.</w:t>
            </w:r>
          </w:p>
          <w:p w:rsidR="004843A0" w:rsidRPr="004843A0" w:rsidRDefault="004843A0" w:rsidP="004843A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Лікувальні заходи при анафілактичному шоці будь-якого походження повинні базуватися на  основних </w:t>
            </w:r>
            <w:r w:rsidRPr="0048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механізмах його патогенезу.</w:t>
            </w:r>
          </w:p>
          <w:p w:rsidR="004843A0" w:rsidRPr="004843A0" w:rsidRDefault="004843A0" w:rsidP="004843A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8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Лікувальні заходи повинні включати:</w:t>
            </w:r>
          </w:p>
          <w:p w:rsidR="004843A0" w:rsidRPr="004843A0" w:rsidRDefault="004843A0" w:rsidP="004843A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48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1.Припинення надходження алергену (АГ) до організму хворого.</w:t>
            </w:r>
          </w:p>
          <w:p w:rsidR="004843A0" w:rsidRPr="004843A0" w:rsidRDefault="004843A0" w:rsidP="0048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випадку надходження АГ парентерально (лікарський препарат, отрута комах при  укусах) слід накласти джгут вище місця введення АГ на 25 хв. (кожні 10 хв. слід послабляти джгут на 1-2 хв.), прикладати до цього місця лід на 15 хв.; обколоти  місце 0,3 - 0,5 мл 0,1% розчину адреналіну з 4,5 мл ізотонічного розчину хлориду натрію.</w:t>
            </w:r>
          </w:p>
          <w:p w:rsidR="004843A0" w:rsidRPr="004843A0" w:rsidRDefault="004843A0" w:rsidP="00484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пероральному надходженні АГ доцільно спробувати його видалити чи зв”язати (промивання шлунку, введення сорбенту – активованого вугілля, полісорбу, поліфепану, каопектату), в подальшому,  призначити послаблюючі, очисні клізми. </w:t>
            </w:r>
          </w:p>
          <w:p w:rsidR="004843A0" w:rsidRPr="004843A0" w:rsidRDefault="004843A0" w:rsidP="004843A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48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 xml:space="preserve">2.Заходи, що спрямовані на відновлення гострих порушень функції м     </w:t>
            </w:r>
          </w:p>
          <w:p w:rsidR="004843A0" w:rsidRPr="004843A0" w:rsidRDefault="004843A0" w:rsidP="004843A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43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 xml:space="preserve">кровообігу і дихання. </w:t>
            </w:r>
            <w:r w:rsidRPr="00484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</w:p>
          <w:p w:rsidR="00E006BD" w:rsidRPr="004843A0" w:rsidRDefault="004843A0" w:rsidP="004843A0">
            <w:pPr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ru-RU" w:eastAsia="ru-RU"/>
              </w:rPr>
            </w:pPr>
            <w:r w:rsidRPr="0048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Підшкірно вводиться 0,1% розчин адреналіну в дозі 0,1 - 0,5 мл ( при необхідності  повторити введення через 20-40 хв. під контролем рівня артеріального тиску). При нестабільній геодинаміці, з безпосередньою загрозою для життя, можливе внутрішньовенне введення адреналіну. При цьому 1 мл 0,1% розчину адреналіну розчиняється в 100 мл ізотонічного розчину хлориду натрію і вводиться з початковою швидкістю 1 мкг/хв.. (1 мл в хв.). При необхідності, швидкість введення може бути збільшеною до 2-10 мкг/хв.  Внутрішньовенне введення </w:t>
            </w:r>
            <w:r w:rsidRPr="0048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адреналіну проводиться під контролем артеріального тиску.</w:t>
            </w:r>
          </w:p>
        </w:tc>
        <w:tc>
          <w:tcPr>
            <w:tcW w:w="1649" w:type="dxa"/>
          </w:tcPr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6BD" w:rsidRPr="00E006BD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терапевт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E006BD" w:rsidRPr="00B47167" w:rsidRDefault="00E006BD" w:rsidP="001C6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BD" w:rsidRPr="00B47167" w:rsidTr="001C6058">
        <w:tc>
          <w:tcPr>
            <w:tcW w:w="1668" w:type="dxa"/>
          </w:tcPr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E006BD" w:rsidRPr="00B47167" w:rsidRDefault="00E006BD" w:rsidP="001C6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006BD" w:rsidRPr="00B47167" w:rsidRDefault="00E006BD" w:rsidP="001C6058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BD" w:rsidRPr="00B47167" w:rsidTr="001C6058">
        <w:tc>
          <w:tcPr>
            <w:tcW w:w="1668" w:type="dxa"/>
          </w:tcPr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E006BD" w:rsidRPr="00B47167" w:rsidRDefault="00E006BD" w:rsidP="001C6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06BD" w:rsidRPr="00B47167" w:rsidRDefault="00E006BD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006BD" w:rsidRPr="00B47167" w:rsidRDefault="00E006BD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6BD" w:rsidRPr="00B47167" w:rsidRDefault="00E006BD" w:rsidP="00E006BD"/>
    <w:p w:rsidR="00E006BD" w:rsidRDefault="00E006BD" w:rsidP="00E006BD"/>
    <w:p w:rsidR="00CC4487" w:rsidRDefault="00CC4487"/>
    <w:sectPr w:rsidR="00CC4487" w:rsidSect="002D62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2FDF"/>
    <w:multiLevelType w:val="hybridMultilevel"/>
    <w:tmpl w:val="5EC28D6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217A54"/>
    <w:multiLevelType w:val="hybridMultilevel"/>
    <w:tmpl w:val="67C0C7E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621A5"/>
    <w:multiLevelType w:val="multilevel"/>
    <w:tmpl w:val="64EC43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13963B1"/>
    <w:multiLevelType w:val="hybridMultilevel"/>
    <w:tmpl w:val="BE1E32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06BD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4919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627B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843A0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006BD"/>
    <w:rsid w:val="00E14D99"/>
    <w:rsid w:val="00E3652A"/>
    <w:rsid w:val="00E53C56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3</cp:revision>
  <dcterms:created xsi:type="dcterms:W3CDTF">2015-02-16T09:40:00Z</dcterms:created>
  <dcterms:modified xsi:type="dcterms:W3CDTF">2015-03-01T14:01:00Z</dcterms:modified>
</cp:coreProperties>
</file>