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8B7074" w:rsidRPr="00EF60FB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8B7074" w:rsidRPr="00EF60FB" w:rsidRDefault="008B707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8B7074" w:rsidRPr="00EF60FB" w:rsidRDefault="008B707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8B7074" w:rsidRPr="00EF60FB" w:rsidRDefault="008B707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8B7074" w:rsidRPr="00EF60FB" w:rsidRDefault="008B707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8B7074" w:rsidRPr="00EF60FB" w:rsidRDefault="008B7074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>
      <w:pPr>
        <w:rPr>
          <w:b/>
        </w:rPr>
      </w:pPr>
    </w:p>
    <w:p w:rsidR="008B7074" w:rsidRPr="00EF60FB" w:rsidRDefault="008B7074" w:rsidP="008B7074">
      <w:pPr>
        <w:rPr>
          <w:b/>
        </w:rPr>
      </w:pPr>
    </w:p>
    <w:p w:rsidR="008B7074" w:rsidRPr="00EF60FB" w:rsidRDefault="008B7074" w:rsidP="008B7074">
      <w:pPr>
        <w:rPr>
          <w:b/>
        </w:rPr>
      </w:pPr>
    </w:p>
    <w:p w:rsidR="008B7074" w:rsidRPr="00EF60FB" w:rsidRDefault="008B7074" w:rsidP="008B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EF60FB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8B7074" w:rsidRPr="00EF60FB" w:rsidRDefault="008B7074" w:rsidP="008B7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074" w:rsidRPr="00EF60FB" w:rsidRDefault="008B7074" w:rsidP="008B7074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B7074" w:rsidRPr="00EF60FB" w:rsidRDefault="008B7074" w:rsidP="008B7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8B7074" w:rsidRPr="008B7074" w:rsidRDefault="008B7074" w:rsidP="008B70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60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>
        <w:rPr>
          <w:b/>
          <w:sz w:val="28"/>
        </w:rPr>
        <w:t xml:space="preserve"> </w:t>
      </w:r>
      <w:r w:rsidRPr="008B7074">
        <w:rPr>
          <w:rFonts w:ascii="Times New Roman" w:hAnsi="Times New Roman" w:cs="Times New Roman"/>
          <w:i/>
          <w:sz w:val="24"/>
          <w:szCs w:val="24"/>
        </w:rPr>
        <w:t>з аденоїдними вегетаціями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B7074" w:rsidRPr="008B7074" w:rsidRDefault="008B7074" w:rsidP="008B70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/>
    <w:p w:rsidR="008B7074" w:rsidRPr="00EF60FB" w:rsidRDefault="008B7074" w:rsidP="008B7074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8B7074" w:rsidRPr="008B7074" w:rsidRDefault="008B7074" w:rsidP="008B707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7074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8B7074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з аденоїдними вегетаціями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B7074" w:rsidRPr="008B7074" w:rsidRDefault="008B7074" w:rsidP="008B707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B7074">
        <w:rPr>
          <w:rFonts w:ascii="Times New Roman" w:hAnsi="Times New Roman" w:cs="Times New Roman"/>
          <w:b/>
          <w:sz w:val="24"/>
        </w:rPr>
        <w:t xml:space="preserve"> Шифр </w:t>
      </w:r>
      <w:r w:rsidRPr="008B7074">
        <w:rPr>
          <w:rFonts w:ascii="Times New Roman" w:hAnsi="Times New Roman" w:cs="Times New Roman"/>
          <w:b/>
          <w:sz w:val="24"/>
          <w:szCs w:val="24"/>
        </w:rPr>
        <w:t>МКХ -10:</w:t>
      </w:r>
      <w:r w:rsidRPr="008B707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B7074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8B7074">
        <w:rPr>
          <w:rFonts w:ascii="Times New Roman" w:hAnsi="Times New Roman" w:cs="Times New Roman"/>
          <w:sz w:val="24"/>
          <w:szCs w:val="24"/>
        </w:rPr>
        <w:t>35.2</w:t>
      </w:r>
    </w:p>
    <w:p w:rsidR="008B7074" w:rsidRPr="00EF60FB" w:rsidRDefault="008B7074" w:rsidP="008B707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8B7074" w:rsidRPr="00EF60FB" w:rsidRDefault="008B7074" w:rsidP="008B707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8B7074" w:rsidRPr="00EF60FB" w:rsidRDefault="008B7074" w:rsidP="008B7074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8B7074" w:rsidRPr="00EF60FB" w:rsidRDefault="008B7074" w:rsidP="008B7074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8B7074" w:rsidRPr="00EF60FB" w:rsidTr="00E405AB">
        <w:tc>
          <w:tcPr>
            <w:tcW w:w="4851" w:type="dxa"/>
          </w:tcPr>
          <w:p w:rsidR="008B7074" w:rsidRPr="00EF60FB" w:rsidRDefault="008B7074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8B7074" w:rsidRPr="00EF60FB" w:rsidRDefault="008B7074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8B7074" w:rsidRPr="00EF60FB" w:rsidTr="00E405AB">
        <w:tc>
          <w:tcPr>
            <w:tcW w:w="4851" w:type="dxa"/>
          </w:tcPr>
          <w:p w:rsidR="008B7074" w:rsidRPr="00EF60FB" w:rsidRDefault="008B7074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8B7074" w:rsidRPr="00EF60FB" w:rsidRDefault="008B7074" w:rsidP="008B70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b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отоларинголог</w:t>
            </w:r>
          </w:p>
        </w:tc>
      </w:tr>
    </w:tbl>
    <w:p w:rsidR="008B7074" w:rsidRPr="00EF60FB" w:rsidRDefault="008B7074" w:rsidP="008B7074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60FB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EF60FB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8B7074" w:rsidRPr="00EF60FB" w:rsidRDefault="008B7074" w:rsidP="008B7074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074" w:rsidRPr="008B7074" w:rsidRDefault="008B7074" w:rsidP="008B707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074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>
        <w:rPr>
          <w:rFonts w:ascii="Times New Roman" w:hAnsi="Times New Roman" w:cs="Times New Roman"/>
          <w:b/>
          <w:sz w:val="24"/>
          <w:szCs w:val="24"/>
        </w:rPr>
        <w:t xml:space="preserve">України </w:t>
      </w:r>
      <w:r w:rsidRPr="008B7074">
        <w:rPr>
          <w:rFonts w:ascii="Times New Roman" w:hAnsi="Times New Roman" w:cs="Times New Roman"/>
          <w:b/>
          <w:sz w:val="24"/>
          <w:szCs w:val="24"/>
        </w:rPr>
        <w:t xml:space="preserve">від 24.03.2009 № 181 Про затвердження протоколів надання медичної допомоги за спеціальністю </w:t>
      </w:r>
      <w:r w:rsidRPr="008B707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8B7074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8B7074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8B7074" w:rsidRPr="00EF60FB" w:rsidRDefault="008B7074" w:rsidP="008B707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8B7074" w:rsidRPr="00EF60FB" w:rsidRDefault="008B7074" w:rsidP="008B7074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EF60FB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EF60FB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8B7074" w:rsidRPr="00EF60FB" w:rsidRDefault="008B7074" w:rsidP="008B7074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074" w:rsidRPr="00EF60FB" w:rsidRDefault="008B7074" w:rsidP="008B7074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0FB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8B7074" w:rsidRPr="00EF60FB" w:rsidRDefault="008B7074" w:rsidP="008B707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8B7074" w:rsidRPr="00EF60FB" w:rsidTr="00E405AB">
        <w:tc>
          <w:tcPr>
            <w:tcW w:w="1668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8B7074" w:rsidRPr="00EF60FB" w:rsidRDefault="008B707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8B7074" w:rsidRPr="00EF60FB" w:rsidRDefault="008B707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8B7074" w:rsidRPr="00EF60FB" w:rsidRDefault="008B707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8B7074" w:rsidRPr="00EF60FB" w:rsidRDefault="008B7074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8B7074" w:rsidRPr="00EF60FB" w:rsidTr="00E405AB">
        <w:tc>
          <w:tcPr>
            <w:tcW w:w="1668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7F0" w:rsidRPr="003338B9" w:rsidRDefault="007267F0" w:rsidP="007267F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-отоларингологом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</w:p>
          <w:p w:rsidR="007267F0" w:rsidRPr="003338B9" w:rsidRDefault="007267F0" w:rsidP="007267F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67F0" w:rsidRPr="00EF60FB" w:rsidRDefault="007267F0" w:rsidP="007267F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7267F0" w:rsidRPr="00EF60FB" w:rsidRDefault="007267F0" w:rsidP="007267F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7267F0" w:rsidRPr="00EF60FB" w:rsidRDefault="007267F0" w:rsidP="007267F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8B7074" w:rsidRPr="00EF60FB" w:rsidRDefault="008B7074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8B7074" w:rsidRPr="00EF60FB" w:rsidRDefault="008B7074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EF60FB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171354" w:rsidRDefault="0017135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8B7074" w:rsidRPr="00171354" w:rsidRDefault="0017135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EF60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8B7074" w:rsidRPr="00EF60FB" w:rsidTr="00E405AB">
        <w:tc>
          <w:tcPr>
            <w:tcW w:w="1668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2962DB" w:rsidRPr="002962DB" w:rsidRDefault="002962DB" w:rsidP="002962DB">
            <w:pPr>
              <w:tabs>
                <w:tab w:val="num" w:pos="175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огляд </w:t>
            </w: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ЛОР-органів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пальцеве дослідження носової частини глотки.</w:t>
            </w:r>
          </w:p>
          <w:p w:rsidR="002962DB" w:rsidRPr="002962DB" w:rsidRDefault="002962DB" w:rsidP="002962DB">
            <w:pPr>
              <w:tabs>
                <w:tab w:val="num" w:pos="175"/>
                <w:tab w:val="num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Лабораторні: </w:t>
            </w:r>
          </w:p>
          <w:p w:rsidR="002962DB" w:rsidRPr="002962DB" w:rsidRDefault="002962DB" w:rsidP="002962DB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загальний аналіз крові з лейкоцитарною формулою; </w:t>
            </w:r>
          </w:p>
          <w:p w:rsidR="002962DB" w:rsidRPr="002962DB" w:rsidRDefault="002962DB" w:rsidP="002962DB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цукор крові; </w:t>
            </w:r>
          </w:p>
          <w:p w:rsidR="002962DB" w:rsidRPr="002962DB" w:rsidRDefault="002962DB" w:rsidP="002962DB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сечі;</w:t>
            </w:r>
          </w:p>
          <w:p w:rsidR="002962DB" w:rsidRPr="002962DB" w:rsidRDefault="002962DB" w:rsidP="002962DB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коагулограма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962DB" w:rsidRPr="002962DB" w:rsidRDefault="002962DB" w:rsidP="002962DB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група крові, </w:t>
            </w:r>
          </w:p>
          <w:p w:rsidR="002962DB" w:rsidRPr="002962DB" w:rsidRDefault="002962DB" w:rsidP="002962DB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резус-фактор, </w:t>
            </w:r>
          </w:p>
          <w:p w:rsidR="008B7074" w:rsidRPr="002962DB" w:rsidRDefault="002962DB" w:rsidP="002962DB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сумнівних чи складних випадках використовується </w:t>
            </w: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відеоендоскопічне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 носової порожнини і носоглотки, </w:t>
            </w: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фіброскопію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МРТ або КТ дослідження.</w:t>
            </w:r>
          </w:p>
        </w:tc>
        <w:tc>
          <w:tcPr>
            <w:tcW w:w="1649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71354" w:rsidRPr="00171354" w:rsidRDefault="00171354" w:rsidP="001713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171354" w:rsidRPr="00171354" w:rsidRDefault="00171354" w:rsidP="001713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8B7074" w:rsidRPr="00EF60FB" w:rsidTr="00E405AB">
        <w:tc>
          <w:tcPr>
            <w:tcW w:w="1668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2962DB" w:rsidRPr="002962DB" w:rsidRDefault="002962DB" w:rsidP="002962D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Перелік і обсяг медичних послуг обов’язкового асортименту</w:t>
            </w:r>
          </w:p>
          <w:p w:rsidR="002962DB" w:rsidRPr="002962DB" w:rsidRDefault="002962DB" w:rsidP="002962DB">
            <w:pPr>
              <w:tabs>
                <w:tab w:val="left" w:pos="175"/>
                <w:tab w:val="left" w:pos="751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Хірургічне лікування – </w:t>
            </w: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аденотомія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962DB" w:rsidRPr="002962DB" w:rsidRDefault="002962DB" w:rsidP="002962DB">
            <w:pPr>
              <w:tabs>
                <w:tab w:val="left" w:pos="175"/>
                <w:tab w:val="left" w:pos="36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Загальне лікування:</w:t>
            </w:r>
          </w:p>
          <w:p w:rsidR="002962DB" w:rsidRPr="002962DB" w:rsidRDefault="002962DB" w:rsidP="002962DB">
            <w:pPr>
              <w:numPr>
                <w:ilvl w:val="0"/>
                <w:numId w:val="6"/>
              </w:numPr>
              <w:tabs>
                <w:tab w:val="left" w:pos="175"/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гіпосенсибілізуючі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засоби;</w:t>
            </w:r>
          </w:p>
          <w:p w:rsidR="002962DB" w:rsidRPr="002962DB" w:rsidRDefault="002962DB" w:rsidP="002962DB">
            <w:pPr>
              <w:numPr>
                <w:ilvl w:val="0"/>
                <w:numId w:val="6"/>
              </w:numPr>
              <w:tabs>
                <w:tab w:val="left" w:pos="175"/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вітаміни групи В і С;</w:t>
            </w:r>
          </w:p>
          <w:p w:rsidR="002962DB" w:rsidRPr="002962DB" w:rsidRDefault="002962DB" w:rsidP="002962DB">
            <w:pPr>
              <w:numPr>
                <w:ilvl w:val="0"/>
                <w:numId w:val="6"/>
              </w:numPr>
              <w:tabs>
                <w:tab w:val="left" w:pos="175"/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імуномодулятори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рослинні препарати.</w:t>
            </w:r>
          </w:p>
          <w:p w:rsidR="002962DB" w:rsidRPr="002962DB" w:rsidRDefault="002962DB" w:rsidP="002962DB">
            <w:pPr>
              <w:tabs>
                <w:tab w:val="left" w:pos="175"/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Місцеве лікування</w:t>
            </w: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62DB" w:rsidRPr="002962DB" w:rsidRDefault="002962DB" w:rsidP="002962DB">
            <w:pPr>
              <w:numPr>
                <w:ilvl w:val="0"/>
                <w:numId w:val="7"/>
              </w:numPr>
              <w:tabs>
                <w:tab w:val="left" w:pos="175"/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промивання носа та носоглотки розчинами звіробою або </w:t>
            </w:r>
            <w:proofErr w:type="spellStart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прополіса</w:t>
            </w:r>
            <w:proofErr w:type="spellEnd"/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 переміщення;</w:t>
            </w:r>
          </w:p>
          <w:p w:rsidR="002962DB" w:rsidRPr="002962DB" w:rsidRDefault="002962DB" w:rsidP="002962DB">
            <w:pPr>
              <w:numPr>
                <w:ilvl w:val="0"/>
                <w:numId w:val="7"/>
              </w:numPr>
              <w:tabs>
                <w:tab w:val="left" w:pos="175"/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аерозольні зрощення емульсіями каланхое, евкаліпта; </w:t>
            </w:r>
          </w:p>
          <w:p w:rsidR="002962DB" w:rsidRPr="002962DB" w:rsidRDefault="002962DB" w:rsidP="002962DB">
            <w:pPr>
              <w:numPr>
                <w:ilvl w:val="0"/>
                <w:numId w:val="7"/>
              </w:numPr>
              <w:tabs>
                <w:tab w:val="left" w:pos="175"/>
                <w:tab w:val="left" w:pos="36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закапування в ніс водних розчинів та масел.</w:t>
            </w:r>
          </w:p>
          <w:p w:rsidR="008B7074" w:rsidRPr="002962DB" w:rsidRDefault="002962DB" w:rsidP="002962DB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ru-RU" w:eastAsia="ru-RU"/>
              </w:rPr>
            </w:pPr>
            <w:r w:rsidRPr="002962D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Перелік і обсяг медичних послуг додаткового асортименту</w:t>
            </w:r>
            <w:r w:rsidRPr="0029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потрібно.</w:t>
            </w:r>
          </w:p>
        </w:tc>
        <w:tc>
          <w:tcPr>
            <w:tcW w:w="1649" w:type="dxa"/>
          </w:tcPr>
          <w:p w:rsidR="00D074D3" w:rsidRPr="00D074D3" w:rsidRDefault="00D074D3" w:rsidP="0029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D3">
              <w:rPr>
                <w:rFonts w:ascii="Times New Roman" w:hAnsi="Times New Roman" w:cs="Times New Roman"/>
                <w:sz w:val="24"/>
                <w:szCs w:val="24"/>
              </w:rPr>
              <w:t>Хірургічне лікування -1-3 доби (залежно від віку та загального стану дитини),</w:t>
            </w:r>
          </w:p>
          <w:p w:rsidR="008B7074" w:rsidRPr="002962DB" w:rsidRDefault="00D074D3" w:rsidP="00296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62DB" w:rsidRPr="002962DB">
              <w:rPr>
                <w:rFonts w:ascii="Times New Roman" w:hAnsi="Times New Roman" w:cs="Times New Roman"/>
                <w:sz w:val="24"/>
                <w:szCs w:val="24"/>
              </w:rPr>
              <w:t>онсервативна терапія – 8-10 днів.</w:t>
            </w:r>
          </w:p>
        </w:tc>
        <w:tc>
          <w:tcPr>
            <w:tcW w:w="1417" w:type="dxa"/>
          </w:tcPr>
          <w:p w:rsidR="00171354" w:rsidRPr="00171354" w:rsidRDefault="00171354" w:rsidP="001713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171354" w:rsidRPr="00171354" w:rsidRDefault="00171354" w:rsidP="0017135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2962DB" w:rsidRPr="002962DB" w:rsidRDefault="002962DB" w:rsidP="002962D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Нормалізація загального стану, температури тіла, відновлення носового дихання, зникнення запальних явищ у носовій частині глотки.</w:t>
            </w:r>
          </w:p>
          <w:p w:rsidR="008B7074" w:rsidRPr="00EF60FB" w:rsidRDefault="008B7074" w:rsidP="00296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074" w:rsidRPr="00EF60FB" w:rsidTr="00E405AB">
        <w:tc>
          <w:tcPr>
            <w:tcW w:w="1668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454" w:type="dxa"/>
          </w:tcPr>
          <w:p w:rsidR="008B7074" w:rsidRPr="002962DB" w:rsidRDefault="002962DB" w:rsidP="00E405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hAnsi="Times New Roman" w:cs="Times New Roman"/>
                <w:sz w:val="24"/>
                <w:szCs w:val="24"/>
              </w:rPr>
              <w:t>Реабілітація у післяопераційному періоді 5-6 днів. Диспансерне спостереження не потрібно.</w:t>
            </w:r>
          </w:p>
        </w:tc>
        <w:tc>
          <w:tcPr>
            <w:tcW w:w="1649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8B7074" w:rsidRPr="00EF60FB" w:rsidTr="00E405AB">
        <w:tc>
          <w:tcPr>
            <w:tcW w:w="1668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0FB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2962DB" w:rsidRPr="002962DB" w:rsidRDefault="002962DB" w:rsidP="002962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післяопераційному періоді рекомендований домашній режим протягом тижня.</w:t>
            </w:r>
          </w:p>
          <w:p w:rsidR="002962DB" w:rsidRPr="002962DB" w:rsidRDefault="002962DB" w:rsidP="002962DB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</w:t>
            </w:r>
          </w:p>
          <w:p w:rsidR="008B7074" w:rsidRPr="002962DB" w:rsidRDefault="002962DB" w:rsidP="002962DB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післяопераційному періоді дієта рідка, вітамінізована, легкозасвоювана, переважно </w:t>
            </w:r>
            <w:r w:rsidRPr="002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молочно-рослинна, не подразнююча</w:t>
            </w:r>
            <w:r w:rsidRPr="002962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074" w:rsidRPr="00EF60FB" w:rsidRDefault="008B7074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8B7074" w:rsidRPr="00EF60FB" w:rsidRDefault="008B7074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8B7074" w:rsidRDefault="00CC4487">
      <w:pPr>
        <w:rPr>
          <w:lang w:val="ru-RU"/>
        </w:rPr>
      </w:pPr>
    </w:p>
    <w:sectPr w:rsidR="00CC4487" w:rsidRPr="008B70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7D2"/>
    <w:multiLevelType w:val="hybridMultilevel"/>
    <w:tmpl w:val="CDFE1796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156580"/>
    <w:multiLevelType w:val="hybridMultilevel"/>
    <w:tmpl w:val="763409C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F20AE3"/>
    <w:multiLevelType w:val="hybridMultilevel"/>
    <w:tmpl w:val="A950173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B7F6C"/>
    <w:multiLevelType w:val="hybridMultilevel"/>
    <w:tmpl w:val="D688C6E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74E26652"/>
    <w:multiLevelType w:val="hybridMultilevel"/>
    <w:tmpl w:val="60F2909E"/>
    <w:lvl w:ilvl="0" w:tplc="5FEEBA6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74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71354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962DB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267F0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64F30"/>
    <w:rsid w:val="0088187D"/>
    <w:rsid w:val="00890AAF"/>
    <w:rsid w:val="00892EAF"/>
    <w:rsid w:val="008939E2"/>
    <w:rsid w:val="008A7000"/>
    <w:rsid w:val="008B26EC"/>
    <w:rsid w:val="008B7074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4D3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2015-02-18T14:03:00Z</dcterms:created>
  <dcterms:modified xsi:type="dcterms:W3CDTF">2015-02-27T12:37:00Z</dcterms:modified>
</cp:coreProperties>
</file>