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B727FB" w:rsidRPr="002533EA" w:rsidTr="00E405A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727FB" w:rsidRPr="002533EA" w:rsidRDefault="00B727FB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B727FB" w:rsidRPr="002533EA" w:rsidRDefault="00B727FB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B727FB" w:rsidRPr="002533EA" w:rsidRDefault="00B727FB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B727FB" w:rsidRPr="002533EA" w:rsidRDefault="00B727FB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B727FB" w:rsidRPr="002533EA" w:rsidRDefault="00B727FB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B727FB" w:rsidRPr="002533EA" w:rsidRDefault="00B727FB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B727FB" w:rsidRPr="002533EA" w:rsidRDefault="00B727FB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27FB" w:rsidRPr="002533EA" w:rsidRDefault="00B727FB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B727FB" w:rsidRPr="002533EA" w:rsidRDefault="00B727FB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B727FB" w:rsidRPr="002533EA" w:rsidRDefault="00B727FB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B727FB" w:rsidRPr="002533EA" w:rsidRDefault="00B727FB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B727FB" w:rsidRPr="002533EA" w:rsidRDefault="00B727FB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B727FB" w:rsidRPr="002533EA" w:rsidRDefault="00B727FB" w:rsidP="00B727FB"/>
    <w:p w:rsidR="00B727FB" w:rsidRPr="002533EA" w:rsidRDefault="00B727FB" w:rsidP="00B727FB"/>
    <w:p w:rsidR="00B727FB" w:rsidRPr="002533EA" w:rsidRDefault="00B727FB" w:rsidP="00B727FB">
      <w:pPr>
        <w:rPr>
          <w:b/>
        </w:rPr>
      </w:pPr>
    </w:p>
    <w:p w:rsidR="00B727FB" w:rsidRPr="002533EA" w:rsidRDefault="00B727FB" w:rsidP="00B727FB">
      <w:pPr>
        <w:rPr>
          <w:b/>
        </w:rPr>
      </w:pPr>
    </w:p>
    <w:p w:rsidR="00B727FB" w:rsidRPr="002533EA" w:rsidRDefault="00B727FB" w:rsidP="00B727FB">
      <w:pPr>
        <w:rPr>
          <w:b/>
        </w:rPr>
      </w:pPr>
    </w:p>
    <w:p w:rsidR="00B727FB" w:rsidRPr="002533EA" w:rsidRDefault="00B727FB" w:rsidP="00B72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2533EA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B727FB" w:rsidRPr="002533EA" w:rsidRDefault="00B727FB" w:rsidP="00B727F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727FB" w:rsidRPr="002533EA" w:rsidRDefault="00B727FB" w:rsidP="00B727F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727FB" w:rsidRPr="002533EA" w:rsidRDefault="00B727FB" w:rsidP="00B72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B727FB" w:rsidRPr="00F26E3C" w:rsidRDefault="00B727FB" w:rsidP="00B727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33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Надання медичної допомоги хворим</w:t>
      </w:r>
      <w:r w:rsidRPr="002533EA">
        <w:rPr>
          <w:b/>
          <w:sz w:val="28"/>
        </w:rPr>
        <w:t xml:space="preserve"> </w:t>
      </w:r>
      <w:r w:rsidRPr="002533EA">
        <w:rPr>
          <w:rFonts w:ascii="Times New Roman" w:hAnsi="Times New Roman" w:cs="Times New Roman"/>
          <w:i/>
          <w:sz w:val="24"/>
          <w:szCs w:val="24"/>
        </w:rPr>
        <w:t xml:space="preserve">з гострим </w:t>
      </w:r>
      <w:r w:rsidR="00F26E3C" w:rsidRPr="00F26E3C">
        <w:rPr>
          <w:rFonts w:ascii="Times New Roman" w:hAnsi="Times New Roman" w:cs="Times New Roman"/>
          <w:i/>
          <w:sz w:val="24"/>
          <w:szCs w:val="24"/>
        </w:rPr>
        <w:t>тонзилітом</w:t>
      </w:r>
      <w:r w:rsidR="00F26E3C" w:rsidRPr="00F26E3C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B727FB" w:rsidRPr="002533EA" w:rsidRDefault="00B727FB" w:rsidP="00B727FB"/>
    <w:p w:rsidR="00B727FB" w:rsidRPr="002533EA" w:rsidRDefault="00B727FB" w:rsidP="00B727FB"/>
    <w:p w:rsidR="00B727FB" w:rsidRPr="002533EA" w:rsidRDefault="00B727FB" w:rsidP="00B727FB"/>
    <w:p w:rsidR="00B727FB" w:rsidRPr="002533EA" w:rsidRDefault="00B727FB" w:rsidP="00B727FB"/>
    <w:p w:rsidR="00B727FB" w:rsidRPr="002533EA" w:rsidRDefault="00B727FB" w:rsidP="00B727FB"/>
    <w:p w:rsidR="00B727FB" w:rsidRPr="002533EA" w:rsidRDefault="00B727FB" w:rsidP="00B727FB"/>
    <w:p w:rsidR="00B727FB" w:rsidRPr="002533EA" w:rsidRDefault="00B727FB" w:rsidP="00B727FB"/>
    <w:p w:rsidR="00B727FB" w:rsidRPr="002533EA" w:rsidRDefault="00B727FB" w:rsidP="00B727FB"/>
    <w:p w:rsidR="00B727FB" w:rsidRPr="002533EA" w:rsidRDefault="00B727FB" w:rsidP="00B727FB"/>
    <w:p w:rsidR="00B727FB" w:rsidRPr="002533EA" w:rsidRDefault="00B727FB" w:rsidP="00B727FB"/>
    <w:p w:rsidR="00B727FB" w:rsidRPr="002533EA" w:rsidRDefault="00B727FB" w:rsidP="00B727FB"/>
    <w:p w:rsidR="00B727FB" w:rsidRPr="002533EA" w:rsidRDefault="00B727FB" w:rsidP="00B727FB"/>
    <w:p w:rsidR="00B727FB" w:rsidRPr="002533EA" w:rsidRDefault="00B727FB" w:rsidP="00B727FB"/>
    <w:p w:rsidR="00B727FB" w:rsidRPr="002533EA" w:rsidRDefault="00B727FB" w:rsidP="00B727FB"/>
    <w:p w:rsidR="00B727FB" w:rsidRPr="002533EA" w:rsidRDefault="00B727FB" w:rsidP="00B727FB"/>
    <w:p w:rsidR="00B727FB" w:rsidRPr="002533EA" w:rsidRDefault="00B727FB" w:rsidP="00B727FB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B727FB" w:rsidRPr="002533EA" w:rsidRDefault="00B727FB" w:rsidP="00B727F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2533EA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з гострим </w:t>
      </w:r>
      <w:r w:rsidR="00F26E3C" w:rsidRPr="00F26E3C">
        <w:rPr>
          <w:rFonts w:ascii="Times New Roman" w:hAnsi="Times New Roman" w:cs="Times New Roman"/>
          <w:i/>
          <w:sz w:val="24"/>
          <w:szCs w:val="24"/>
        </w:rPr>
        <w:t>тонзилітом</w:t>
      </w:r>
      <w:r w:rsidR="00F26E3C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B727FB" w:rsidRPr="00F26E3C" w:rsidRDefault="00B727FB" w:rsidP="00B727F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</w:rPr>
        <w:t xml:space="preserve"> Шифр </w:t>
      </w:r>
      <w:r w:rsidRPr="002533EA">
        <w:rPr>
          <w:rFonts w:ascii="Times New Roman" w:hAnsi="Times New Roman" w:cs="Times New Roman"/>
          <w:b/>
          <w:sz w:val="24"/>
          <w:szCs w:val="24"/>
        </w:rPr>
        <w:t>МКХ -10: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26E3C" w:rsidRPr="00F26E3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F26E3C" w:rsidRPr="00F26E3C">
        <w:rPr>
          <w:rFonts w:ascii="Times New Roman" w:hAnsi="Times New Roman" w:cs="Times New Roman"/>
          <w:sz w:val="24"/>
          <w:szCs w:val="24"/>
        </w:rPr>
        <w:t>35</w:t>
      </w:r>
    </w:p>
    <w:p w:rsidR="00B727FB" w:rsidRPr="002533EA" w:rsidRDefault="00B727FB" w:rsidP="00B727F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B727FB" w:rsidRPr="002533EA" w:rsidRDefault="00B727FB" w:rsidP="00B727F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B727FB" w:rsidRPr="002533EA" w:rsidRDefault="00B727FB" w:rsidP="00B727FB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B727FB" w:rsidRPr="002533EA" w:rsidRDefault="00B727FB" w:rsidP="00B727F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B727FB" w:rsidRPr="002533EA" w:rsidTr="00E405AB">
        <w:tc>
          <w:tcPr>
            <w:tcW w:w="4851" w:type="dxa"/>
          </w:tcPr>
          <w:p w:rsidR="00B727FB" w:rsidRPr="002533EA" w:rsidRDefault="00B727FB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B727FB" w:rsidRPr="002533EA" w:rsidRDefault="00B727FB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B727FB" w:rsidRPr="002533EA" w:rsidTr="00E405AB">
        <w:tc>
          <w:tcPr>
            <w:tcW w:w="4851" w:type="dxa"/>
          </w:tcPr>
          <w:p w:rsidR="00B727FB" w:rsidRPr="002533EA" w:rsidRDefault="00B727FB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Ганна </w:t>
            </w:r>
            <w:proofErr w:type="spellStart"/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Дмитрівна</w:t>
            </w:r>
            <w:proofErr w:type="spellEnd"/>
          </w:p>
        </w:tc>
        <w:tc>
          <w:tcPr>
            <w:tcW w:w="4644" w:type="dxa"/>
          </w:tcPr>
          <w:p w:rsidR="00B727FB" w:rsidRPr="002533EA" w:rsidRDefault="00B727FB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Лікар-отоларинголог</w:t>
            </w:r>
          </w:p>
        </w:tc>
      </w:tr>
    </w:tbl>
    <w:p w:rsidR="00B727FB" w:rsidRPr="002533EA" w:rsidRDefault="00B727FB" w:rsidP="00B727FB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33EA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2533EA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B727FB" w:rsidRPr="002533EA" w:rsidRDefault="00B727FB" w:rsidP="00B727FB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7FB" w:rsidRPr="002533EA" w:rsidRDefault="00B727FB" w:rsidP="00B727FB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Наказ 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МОЗ </w:t>
      </w:r>
      <w:r w:rsidRPr="002533EA">
        <w:rPr>
          <w:rFonts w:ascii="Times New Roman" w:hAnsi="Times New Roman" w:cs="Times New Roman"/>
          <w:b/>
          <w:sz w:val="24"/>
          <w:szCs w:val="24"/>
        </w:rPr>
        <w:t xml:space="preserve">України від 24.03.2009 № 181 Про затвердження протоколів надання медичної допомоги за спеціальністю 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2533EA">
        <w:rPr>
          <w:rFonts w:ascii="Times New Roman" w:hAnsi="Times New Roman" w:cs="Times New Roman"/>
          <w:b/>
          <w:sz w:val="24"/>
          <w:szCs w:val="24"/>
        </w:rPr>
        <w:t>Отоларингологія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>»;</w:t>
      </w:r>
    </w:p>
    <w:p w:rsidR="00B727FB" w:rsidRPr="002533EA" w:rsidRDefault="00B727FB" w:rsidP="00B727FB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B727FB" w:rsidRPr="002533EA" w:rsidRDefault="00B727FB" w:rsidP="00B727FB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2533EA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2533EA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B727FB" w:rsidRPr="002533EA" w:rsidRDefault="00B727FB" w:rsidP="00B727FB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7FB" w:rsidRPr="002533EA" w:rsidRDefault="00B727FB" w:rsidP="00B727FB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B727FB" w:rsidRPr="002533EA" w:rsidRDefault="00B727FB" w:rsidP="00B727F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54"/>
        <w:gridCol w:w="1649"/>
        <w:gridCol w:w="1417"/>
        <w:gridCol w:w="1667"/>
      </w:tblGrid>
      <w:tr w:rsidR="00B727FB" w:rsidRPr="002533EA" w:rsidTr="00E405AB">
        <w:tc>
          <w:tcPr>
            <w:tcW w:w="1668" w:type="dxa"/>
          </w:tcPr>
          <w:p w:rsidR="00B727FB" w:rsidRPr="002533EA" w:rsidRDefault="00B727FB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B727FB" w:rsidRPr="002533EA" w:rsidRDefault="00B727FB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B727FB" w:rsidRPr="002533EA" w:rsidRDefault="00B727FB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B727FB" w:rsidRPr="002533EA" w:rsidRDefault="00B727FB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B727FB" w:rsidRPr="002533EA" w:rsidRDefault="00B727FB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B727FB" w:rsidRPr="002533EA" w:rsidTr="00E405AB">
        <w:tc>
          <w:tcPr>
            <w:tcW w:w="1668" w:type="dxa"/>
          </w:tcPr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3E6" w:rsidRPr="003338B9" w:rsidRDefault="006C53E6" w:rsidP="006C53E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-отоларингологом </w:t>
            </w: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проводиться в кабінеті лікаря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-отоларингологом</w:t>
            </w:r>
          </w:p>
          <w:p w:rsidR="006C53E6" w:rsidRPr="003338B9" w:rsidRDefault="006C53E6" w:rsidP="006C53E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C53E6" w:rsidRPr="00EF60FB" w:rsidRDefault="006C53E6" w:rsidP="006C53E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6C53E6" w:rsidRPr="00EF60FB" w:rsidRDefault="006C53E6" w:rsidP="006C53E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лікарем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-отоларингологом</w:t>
            </w: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6C53E6" w:rsidRPr="00EF60FB" w:rsidRDefault="006C53E6" w:rsidP="006C53E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B727FB" w:rsidRPr="002533EA" w:rsidRDefault="00B727FB" w:rsidP="00E405AB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727FB" w:rsidRPr="002533EA" w:rsidRDefault="00B727FB" w:rsidP="00E405AB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6.Оформлення фінансових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документів, якщо надана послуга за спец рахунком.</w:t>
            </w:r>
          </w:p>
        </w:tc>
        <w:tc>
          <w:tcPr>
            <w:tcW w:w="1649" w:type="dxa"/>
          </w:tcPr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B727FB" w:rsidRPr="002533EA" w:rsidTr="00E405AB">
        <w:tc>
          <w:tcPr>
            <w:tcW w:w="1668" w:type="dxa"/>
          </w:tcPr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F26E3C" w:rsidRPr="00F26E3C" w:rsidRDefault="00F26E3C" w:rsidP="00F26E3C">
            <w:pPr>
              <w:tabs>
                <w:tab w:val="left" w:pos="1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1.Огляд </w:t>
            </w:r>
            <w:proofErr w:type="spellStart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ЛОР-органів</w:t>
            </w:r>
            <w:proofErr w:type="spellEnd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орофарингоскопія</w:t>
            </w:r>
            <w:proofErr w:type="spellEnd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щоденно.</w:t>
            </w:r>
          </w:p>
          <w:p w:rsidR="00F26E3C" w:rsidRPr="00F26E3C" w:rsidRDefault="00F26E3C" w:rsidP="00F26E3C">
            <w:pPr>
              <w:tabs>
                <w:tab w:val="left" w:pos="1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2.Лабораторні обстеженні:</w:t>
            </w:r>
          </w:p>
          <w:p w:rsidR="00F26E3C" w:rsidRPr="00F26E3C" w:rsidRDefault="00F26E3C" w:rsidP="00F26E3C">
            <w:pPr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 аналіз крові з формулою, час згортання крові;</w:t>
            </w:r>
          </w:p>
          <w:p w:rsidR="00F26E3C" w:rsidRPr="00F26E3C" w:rsidRDefault="00F26E3C" w:rsidP="00F26E3C">
            <w:pPr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 аналіз сечі;</w:t>
            </w:r>
          </w:p>
          <w:p w:rsidR="00F26E3C" w:rsidRPr="00F26E3C" w:rsidRDefault="00F26E3C" w:rsidP="00F26E3C">
            <w:pPr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імунограма</w:t>
            </w:r>
            <w:proofErr w:type="spellEnd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F26E3C" w:rsidRPr="00F26E3C" w:rsidRDefault="00F26E3C" w:rsidP="00F26E3C">
            <w:pPr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бактеріологічне дослідження вмісту з лакун ( визначення мікрофлори та чутливості до антибіотиків);</w:t>
            </w:r>
          </w:p>
          <w:p w:rsidR="00B727FB" w:rsidRPr="00F26E3C" w:rsidRDefault="00F26E3C" w:rsidP="00F26E3C">
            <w:pPr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ЕКГ (при наявності скарг з боку серцево-судинної системи).</w:t>
            </w:r>
          </w:p>
        </w:tc>
        <w:tc>
          <w:tcPr>
            <w:tcW w:w="1649" w:type="dxa"/>
          </w:tcPr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B727FB" w:rsidRPr="002533EA" w:rsidTr="00E405AB">
        <w:tc>
          <w:tcPr>
            <w:tcW w:w="1668" w:type="dxa"/>
          </w:tcPr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454" w:type="dxa"/>
          </w:tcPr>
          <w:p w:rsidR="00F26E3C" w:rsidRPr="00F26E3C" w:rsidRDefault="00F26E3C" w:rsidP="00F26E3C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Перелік і обсяг медичних послуг обов’язкового асортименту</w:t>
            </w:r>
          </w:p>
          <w:p w:rsidR="00F26E3C" w:rsidRPr="00F26E3C" w:rsidRDefault="00F26E3C" w:rsidP="00F26E3C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6E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Консервативне(при компенсованій формі) </w:t>
            </w:r>
          </w:p>
          <w:p w:rsidR="00F26E3C" w:rsidRPr="00F26E3C" w:rsidRDefault="00F26E3C" w:rsidP="00F26E3C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6E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Загальне лікування:</w:t>
            </w:r>
          </w:p>
          <w:p w:rsidR="00F26E3C" w:rsidRPr="00F26E3C" w:rsidRDefault="00F26E3C" w:rsidP="00F26E3C">
            <w:pPr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антибактеріальна терапія (</w:t>
            </w:r>
            <w:proofErr w:type="spellStart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пеніциліни</w:t>
            </w:r>
            <w:proofErr w:type="spellEnd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цефалоспорини</w:t>
            </w:r>
            <w:proofErr w:type="spellEnd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F26E3C" w:rsidRPr="00F26E3C" w:rsidRDefault="00F26E3C" w:rsidP="00F26E3C">
            <w:pPr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десенсибілізуюча терапія;</w:t>
            </w:r>
          </w:p>
          <w:p w:rsidR="00F26E3C" w:rsidRPr="00F26E3C" w:rsidRDefault="00F26E3C" w:rsidP="00F26E3C">
            <w:pPr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імунокоректори</w:t>
            </w:r>
            <w:proofErr w:type="spellEnd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6E3C" w:rsidRPr="00F26E3C" w:rsidRDefault="00F26E3C" w:rsidP="00F26E3C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6E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Місцеве лікування:</w:t>
            </w:r>
          </w:p>
          <w:p w:rsidR="00F26E3C" w:rsidRPr="00F26E3C" w:rsidRDefault="00F26E3C" w:rsidP="00F26E3C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фізіотерапія (КУФ, </w:t>
            </w:r>
            <w:proofErr w:type="spellStart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фонофорез</w:t>
            </w:r>
            <w:proofErr w:type="spellEnd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електрофорез, УВЧ на ділянку мигдаликів);</w:t>
            </w:r>
          </w:p>
          <w:p w:rsidR="00F26E3C" w:rsidRPr="00F26E3C" w:rsidRDefault="00F26E3C" w:rsidP="00F26E3C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засоби місцевої </w:t>
            </w:r>
            <w:proofErr w:type="spellStart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сануючої</w:t>
            </w:r>
            <w:proofErr w:type="spellEnd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дії, розчини для полоскання, </w:t>
            </w:r>
            <w:proofErr w:type="spellStart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спреї</w:t>
            </w:r>
            <w:proofErr w:type="spellEnd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таблетки для розсмоктування.</w:t>
            </w:r>
          </w:p>
          <w:p w:rsidR="00F26E3C" w:rsidRPr="00F26E3C" w:rsidRDefault="00F26E3C" w:rsidP="00F26E3C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Хірургічне лікування:</w:t>
            </w:r>
            <w:r w:rsidRPr="00F26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тонзилектомія</w:t>
            </w:r>
            <w:proofErr w:type="spellEnd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6E3C" w:rsidRPr="00F26E3C" w:rsidRDefault="00F26E3C" w:rsidP="00F26E3C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6E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Перелік і обсяг медичних послуг додаткового асортименту.</w:t>
            </w:r>
          </w:p>
          <w:p w:rsidR="00F26E3C" w:rsidRPr="00F26E3C" w:rsidRDefault="00F26E3C" w:rsidP="00F26E3C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Консультації імунолога, терапевта, ревматолога, нефролога при підозрі на розвиток ускладнень з боку інших органів та систем.</w:t>
            </w:r>
          </w:p>
          <w:p w:rsidR="00F26E3C" w:rsidRPr="00F26E3C" w:rsidRDefault="00F26E3C" w:rsidP="00F26E3C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Характеристика кінцевого очікуваного результату лікування.</w:t>
            </w:r>
          </w:p>
          <w:p w:rsidR="00B727FB" w:rsidRPr="00F26E3C" w:rsidRDefault="00F26E3C" w:rsidP="00F26E3C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Після проведення консервативного лікування очікується нормалізація фарингоскопічної картини, відсутність явищ </w:t>
            </w:r>
            <w:proofErr w:type="spellStart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тонзилогенної</w:t>
            </w:r>
            <w:proofErr w:type="spellEnd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інтоксикації, ангін, </w:t>
            </w:r>
            <w:proofErr w:type="spellStart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паратонзилярних</w:t>
            </w:r>
            <w:proofErr w:type="spellEnd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абсцесів, загострень </w:t>
            </w:r>
            <w:proofErr w:type="spellStart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метатонзилярних</w:t>
            </w:r>
            <w:proofErr w:type="spellEnd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захворювань. Після оперативного втручання нормалізація загального стану і фарингоскопічної картини спостерігається на 10-14 добу.</w:t>
            </w:r>
          </w:p>
        </w:tc>
        <w:tc>
          <w:tcPr>
            <w:tcW w:w="1649" w:type="dxa"/>
          </w:tcPr>
          <w:p w:rsidR="00B727FB" w:rsidRPr="00F26E3C" w:rsidRDefault="00F26E3C" w:rsidP="00E4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Консервативний курс лікування становить 12 – 16 днів. 3-5 днів в стаціонарі після </w:t>
            </w:r>
            <w:proofErr w:type="spellStart"/>
            <w:r w:rsidRPr="00F26E3C">
              <w:rPr>
                <w:rFonts w:ascii="Times New Roman" w:hAnsi="Times New Roman" w:cs="Times New Roman"/>
                <w:sz w:val="24"/>
                <w:szCs w:val="24"/>
              </w:rPr>
              <w:t>тонзилектомії</w:t>
            </w:r>
            <w:proofErr w:type="spellEnd"/>
            <w:r w:rsidRPr="00F26E3C">
              <w:rPr>
                <w:rFonts w:ascii="Times New Roman" w:hAnsi="Times New Roman" w:cs="Times New Roman"/>
                <w:sz w:val="24"/>
                <w:szCs w:val="24"/>
              </w:rPr>
              <w:t xml:space="preserve">, після чого хворий виписується під нагляд </w:t>
            </w:r>
            <w:proofErr w:type="spellStart"/>
            <w:r w:rsidRPr="00F26E3C">
              <w:rPr>
                <w:rFonts w:ascii="Times New Roman" w:hAnsi="Times New Roman" w:cs="Times New Roman"/>
                <w:sz w:val="24"/>
                <w:szCs w:val="24"/>
              </w:rPr>
              <w:t>ЛОР-лікаря</w:t>
            </w:r>
            <w:proofErr w:type="spellEnd"/>
            <w:r w:rsidRPr="00F26E3C">
              <w:rPr>
                <w:rFonts w:ascii="Times New Roman" w:hAnsi="Times New Roman" w:cs="Times New Roman"/>
                <w:sz w:val="24"/>
                <w:szCs w:val="24"/>
              </w:rPr>
              <w:t xml:space="preserve"> поліклініки до повного відновлення загального стану.</w:t>
            </w:r>
          </w:p>
        </w:tc>
        <w:tc>
          <w:tcPr>
            <w:tcW w:w="1417" w:type="dxa"/>
          </w:tcPr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B727FB" w:rsidRPr="00F26E3C" w:rsidRDefault="00F26E3C" w:rsidP="00F26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консервативному лікування відсутність інтоксикації, ангін, </w:t>
            </w:r>
            <w:proofErr w:type="spellStart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паратонзилярних</w:t>
            </w:r>
            <w:proofErr w:type="spellEnd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абсцесів, загострень </w:t>
            </w:r>
            <w:proofErr w:type="spellStart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метатонзилярних</w:t>
            </w:r>
            <w:proofErr w:type="spellEnd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захворювань. У  післяопераційному періоді нормалізація загального стану, фарингоскопічної картини, ліквідація реактивних явищ у глотці. </w:t>
            </w:r>
          </w:p>
        </w:tc>
      </w:tr>
      <w:tr w:rsidR="00B727FB" w:rsidRPr="002533EA" w:rsidTr="00E405AB">
        <w:tc>
          <w:tcPr>
            <w:tcW w:w="1668" w:type="dxa"/>
          </w:tcPr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454" w:type="dxa"/>
          </w:tcPr>
          <w:p w:rsidR="00B727FB" w:rsidRPr="00F26E3C" w:rsidRDefault="00F26E3C" w:rsidP="00F26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10 діб після проведення </w:t>
            </w:r>
            <w:proofErr w:type="spellStart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тонзилектомії</w:t>
            </w:r>
            <w:proofErr w:type="spellEnd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працездатність тимчасово знижена. Хворим показаний щадний режим протягом 1 місяця, що включає обмеження фізичних навантажень. У післяопераційному періоді хворим показана </w:t>
            </w:r>
            <w:proofErr w:type="spellStart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імунокорекція</w:t>
            </w:r>
            <w:proofErr w:type="spellEnd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49" w:type="dxa"/>
          </w:tcPr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B727FB" w:rsidRPr="002533EA" w:rsidTr="00E405AB">
        <w:tc>
          <w:tcPr>
            <w:tcW w:w="1668" w:type="dxa"/>
          </w:tcPr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F26E3C" w:rsidRPr="00F26E3C" w:rsidRDefault="00F26E3C" w:rsidP="00F26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Амбулаторне спостереження хворих, яким проводиться консервативне лікування.</w:t>
            </w:r>
          </w:p>
          <w:p w:rsidR="00F26E3C" w:rsidRPr="00F26E3C" w:rsidRDefault="00F26E3C" w:rsidP="00F26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Вимоги до дієтичних призначень і обмежень</w:t>
            </w:r>
          </w:p>
          <w:p w:rsidR="00B727FB" w:rsidRPr="00F26E3C" w:rsidRDefault="00F26E3C" w:rsidP="00F26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Дієта: вітамінізована, легкозасвоювана, переважно молочно-рослинна, не подразнююча (протягом першої доби після </w:t>
            </w:r>
            <w:proofErr w:type="spellStart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тонзилектомії</w:t>
            </w:r>
            <w:proofErr w:type="spellEnd"/>
            <w:r w:rsidRPr="00F2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рідка).</w:t>
            </w:r>
          </w:p>
        </w:tc>
        <w:tc>
          <w:tcPr>
            <w:tcW w:w="1649" w:type="dxa"/>
          </w:tcPr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7FB" w:rsidRPr="002533EA" w:rsidRDefault="00B727F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727FB" w:rsidRPr="002533EA" w:rsidRDefault="00B727F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142C"/>
    <w:multiLevelType w:val="hybridMultilevel"/>
    <w:tmpl w:val="3314D386"/>
    <w:lvl w:ilvl="0" w:tplc="FFFFFFFF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802E1"/>
    <w:multiLevelType w:val="hybridMultilevel"/>
    <w:tmpl w:val="D2A6D5D2"/>
    <w:lvl w:ilvl="0" w:tplc="77849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7F04BD7"/>
    <w:multiLevelType w:val="hybridMultilevel"/>
    <w:tmpl w:val="5C7C692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8849D2"/>
    <w:multiLevelType w:val="hybridMultilevel"/>
    <w:tmpl w:val="8B828D8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92192E"/>
    <w:multiLevelType w:val="hybridMultilevel"/>
    <w:tmpl w:val="711CB5E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F424E5D"/>
    <w:multiLevelType w:val="hybridMultilevel"/>
    <w:tmpl w:val="C9F8C314"/>
    <w:lvl w:ilvl="0" w:tplc="51EA0B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FB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44356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C53E6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7FB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26E3C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B727F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B727F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3098</Words>
  <Characters>1767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2015-02-19T07:49:00Z</dcterms:created>
  <dcterms:modified xsi:type="dcterms:W3CDTF">2015-02-27T12:36:00Z</dcterms:modified>
</cp:coreProperties>
</file>