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56" w:type="dxa"/>
        <w:tblInd w:w="-318" w:type="dxa"/>
        <w:tblLook w:val="04A0"/>
      </w:tblPr>
      <w:tblGrid>
        <w:gridCol w:w="5529"/>
        <w:gridCol w:w="4927"/>
      </w:tblGrid>
      <w:tr w:rsidR="00F51A03" w:rsidRPr="002533EA" w:rsidTr="00E405AB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F51A03" w:rsidRPr="002533EA" w:rsidRDefault="00F51A03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F51A03" w:rsidRPr="002533EA" w:rsidRDefault="00F51A03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F51A03" w:rsidRPr="002533EA" w:rsidRDefault="00F51A03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F51A03" w:rsidRPr="002533EA" w:rsidRDefault="00F51A03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F51A03" w:rsidRPr="002533EA" w:rsidRDefault="00F51A03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F51A03" w:rsidRPr="002533EA" w:rsidRDefault="00F51A03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F51A03" w:rsidRPr="002533EA" w:rsidRDefault="00F51A03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51A03" w:rsidRPr="002533EA" w:rsidRDefault="00F51A03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F51A03" w:rsidRPr="002533EA" w:rsidRDefault="00F51A03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F51A03" w:rsidRPr="002533EA" w:rsidRDefault="00F51A03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F51A03" w:rsidRPr="002533EA" w:rsidRDefault="00F51A03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F51A03" w:rsidRPr="002533EA" w:rsidRDefault="00F51A03" w:rsidP="00E405AB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>
      <w:pPr>
        <w:rPr>
          <w:b/>
        </w:rPr>
      </w:pPr>
    </w:p>
    <w:p w:rsidR="00F51A03" w:rsidRPr="002533EA" w:rsidRDefault="00F51A03" w:rsidP="00F51A03">
      <w:pPr>
        <w:rPr>
          <w:b/>
        </w:rPr>
      </w:pPr>
    </w:p>
    <w:p w:rsidR="00F51A03" w:rsidRPr="002533EA" w:rsidRDefault="00F51A03" w:rsidP="00F51A03">
      <w:pPr>
        <w:rPr>
          <w:b/>
        </w:rPr>
      </w:pPr>
    </w:p>
    <w:p w:rsidR="00F51A03" w:rsidRPr="002533EA" w:rsidRDefault="00F51A03" w:rsidP="00F51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2533EA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F51A03" w:rsidRPr="002533EA" w:rsidRDefault="00F51A03" w:rsidP="00F51A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A03" w:rsidRPr="002533EA" w:rsidRDefault="00F51A03" w:rsidP="00F51A0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A03" w:rsidRPr="002533EA" w:rsidRDefault="00F51A03" w:rsidP="00F51A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F51A03" w:rsidRPr="002533EA" w:rsidRDefault="00F51A03" w:rsidP="00F51A0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3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Надання медичної допомоги хворим</w:t>
      </w:r>
      <w:r w:rsidRPr="002533EA">
        <w:rPr>
          <w:b/>
          <w:sz w:val="28"/>
        </w:rPr>
        <w:t xml:space="preserve"> </w:t>
      </w:r>
      <w:r w:rsidRPr="00F51A03">
        <w:rPr>
          <w:rFonts w:ascii="Times New Roman" w:hAnsi="Times New Roman" w:cs="Times New Roman"/>
          <w:i/>
          <w:sz w:val="24"/>
          <w:szCs w:val="24"/>
        </w:rPr>
        <w:t>з гострим середнім серозним отитом</w:t>
      </w:r>
      <w:r w:rsidRPr="002533EA">
        <w:rPr>
          <w:rFonts w:ascii="Times New Roman" w:hAnsi="Times New Roman" w:cs="Times New Roman"/>
          <w:i/>
          <w:sz w:val="24"/>
          <w:szCs w:val="24"/>
        </w:rPr>
        <w:t>.</w:t>
      </w:r>
    </w:p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/>
    <w:p w:rsidR="00F51A03" w:rsidRPr="002533EA" w:rsidRDefault="00F51A03" w:rsidP="00F51A03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F51A03" w:rsidRPr="002533EA" w:rsidRDefault="00F51A03" w:rsidP="00F51A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2533EA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Pr="00F51A03">
        <w:rPr>
          <w:rFonts w:ascii="Times New Roman" w:hAnsi="Times New Roman" w:cs="Times New Roman"/>
          <w:i/>
          <w:sz w:val="24"/>
          <w:szCs w:val="24"/>
        </w:rPr>
        <w:t>з гострим середнім серозним отитом</w:t>
      </w:r>
      <w:r w:rsidRPr="002533EA">
        <w:rPr>
          <w:rFonts w:ascii="Times New Roman" w:hAnsi="Times New Roman" w:cs="Times New Roman"/>
          <w:i/>
          <w:sz w:val="24"/>
          <w:szCs w:val="24"/>
        </w:rPr>
        <w:t>.</w:t>
      </w:r>
    </w:p>
    <w:p w:rsidR="00F51A03" w:rsidRPr="002533EA" w:rsidRDefault="00F51A03" w:rsidP="00F51A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</w:rPr>
        <w:t xml:space="preserve"> Шифр </w:t>
      </w:r>
      <w:r w:rsidRPr="002533EA">
        <w:rPr>
          <w:rFonts w:ascii="Times New Roman" w:hAnsi="Times New Roman" w:cs="Times New Roman"/>
          <w:b/>
          <w:sz w:val="24"/>
          <w:szCs w:val="24"/>
        </w:rPr>
        <w:t>МКХ -10: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F51A03">
        <w:rPr>
          <w:rFonts w:ascii="Times New Roman" w:hAnsi="Times New Roman" w:cs="Times New Roman"/>
          <w:sz w:val="24"/>
          <w:szCs w:val="24"/>
        </w:rPr>
        <w:t>Н 65.0</w:t>
      </w:r>
    </w:p>
    <w:p w:rsidR="00F51A03" w:rsidRPr="002533EA" w:rsidRDefault="00F51A03" w:rsidP="00F51A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F51A03" w:rsidRPr="002533EA" w:rsidRDefault="00F51A03" w:rsidP="00F51A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F51A03" w:rsidRPr="002533EA" w:rsidRDefault="00F51A03" w:rsidP="00F51A03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F51A03" w:rsidRPr="002533EA" w:rsidRDefault="00F51A03" w:rsidP="00F51A03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3"/>
        <w:tblW w:w="0" w:type="auto"/>
        <w:tblInd w:w="360" w:type="dxa"/>
        <w:tblLook w:val="04A0"/>
      </w:tblPr>
      <w:tblGrid>
        <w:gridCol w:w="4851"/>
        <w:gridCol w:w="4644"/>
      </w:tblGrid>
      <w:tr w:rsidR="00F51A03" w:rsidRPr="002533EA" w:rsidTr="00E405AB">
        <w:tc>
          <w:tcPr>
            <w:tcW w:w="4851" w:type="dxa"/>
          </w:tcPr>
          <w:p w:rsidR="00F51A03" w:rsidRPr="002533EA" w:rsidRDefault="00F51A03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F51A03" w:rsidRPr="002533EA" w:rsidRDefault="00F51A03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F51A03" w:rsidRPr="002533EA" w:rsidTr="00E405AB">
        <w:tc>
          <w:tcPr>
            <w:tcW w:w="4851" w:type="dxa"/>
          </w:tcPr>
          <w:p w:rsidR="00F51A03" w:rsidRPr="002533EA" w:rsidRDefault="00F51A03" w:rsidP="00E405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Ганна </w:t>
            </w:r>
            <w:proofErr w:type="spellStart"/>
            <w:r w:rsidRPr="002533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Дмитрівна</w:t>
            </w:r>
            <w:proofErr w:type="spellEnd"/>
          </w:p>
        </w:tc>
        <w:tc>
          <w:tcPr>
            <w:tcW w:w="4644" w:type="dxa"/>
          </w:tcPr>
          <w:p w:rsidR="00F51A03" w:rsidRPr="002533EA" w:rsidRDefault="00F51A03" w:rsidP="00E405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b/>
                <w:sz w:val="24"/>
                <w:szCs w:val="24"/>
              </w:rPr>
              <w:t>Лікар-отоларинголог</w:t>
            </w:r>
          </w:p>
        </w:tc>
      </w:tr>
    </w:tbl>
    <w:p w:rsidR="00F51A03" w:rsidRPr="002533EA" w:rsidRDefault="00F51A03" w:rsidP="00F51A03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F51A03" w:rsidRPr="002533EA" w:rsidRDefault="00F51A03" w:rsidP="00F51A03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A03" w:rsidRPr="002533EA" w:rsidRDefault="00F51A03" w:rsidP="00F51A0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МОЗ </w:t>
      </w:r>
      <w:r w:rsidRPr="002533EA">
        <w:rPr>
          <w:rFonts w:ascii="Times New Roman" w:hAnsi="Times New Roman" w:cs="Times New Roman"/>
          <w:b/>
          <w:sz w:val="24"/>
          <w:szCs w:val="24"/>
        </w:rPr>
        <w:t xml:space="preserve">України від 24.03.2009 № 181 Про затвердження протоколів надання медичної допомоги за спеціальністю 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2533EA">
        <w:rPr>
          <w:rFonts w:ascii="Times New Roman" w:hAnsi="Times New Roman" w:cs="Times New Roman"/>
          <w:b/>
          <w:sz w:val="24"/>
          <w:szCs w:val="24"/>
        </w:rPr>
        <w:t>Отоларингологія</w:t>
      </w:r>
      <w:r w:rsidRPr="002533EA">
        <w:rPr>
          <w:rFonts w:ascii="Times New Roman" w:hAnsi="Times New Roman" w:cs="Times New Roman"/>
          <w:b/>
          <w:sz w:val="24"/>
          <w:szCs w:val="24"/>
          <w:lang w:val="ru-RU"/>
        </w:rPr>
        <w:t>»;</w:t>
      </w:r>
    </w:p>
    <w:p w:rsidR="00F51A03" w:rsidRPr="002533EA" w:rsidRDefault="00F51A03" w:rsidP="00F51A0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F51A03" w:rsidRPr="002533EA" w:rsidRDefault="00F51A03" w:rsidP="00F51A03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2533EA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2533EA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F51A03" w:rsidRPr="002533EA" w:rsidRDefault="00F51A03" w:rsidP="00F51A03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A03" w:rsidRPr="002533EA" w:rsidRDefault="00F51A03" w:rsidP="00F51A03">
      <w:pPr>
        <w:numPr>
          <w:ilvl w:val="1"/>
          <w:numId w:val="1"/>
        </w:numPr>
        <w:tabs>
          <w:tab w:val="left" w:pos="426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3EA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F51A03" w:rsidRPr="002533EA" w:rsidRDefault="00F51A03" w:rsidP="00F51A03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3454"/>
        <w:gridCol w:w="1649"/>
        <w:gridCol w:w="1417"/>
        <w:gridCol w:w="1667"/>
      </w:tblGrid>
      <w:tr w:rsidR="00F51A03" w:rsidRPr="002533EA" w:rsidTr="00E405AB">
        <w:tc>
          <w:tcPr>
            <w:tcW w:w="1668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454" w:type="dxa"/>
            <w:vAlign w:val="center"/>
          </w:tcPr>
          <w:p w:rsidR="00F51A03" w:rsidRPr="002533EA" w:rsidRDefault="00F51A03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649" w:type="dxa"/>
            <w:vAlign w:val="center"/>
          </w:tcPr>
          <w:p w:rsidR="00F51A03" w:rsidRPr="002533EA" w:rsidRDefault="00F51A03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F51A03" w:rsidRPr="002533EA" w:rsidRDefault="00F51A03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F51A03" w:rsidRPr="002533EA" w:rsidRDefault="00F51A03" w:rsidP="00E405AB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F51A03" w:rsidRPr="002533EA" w:rsidTr="00E405AB">
        <w:tc>
          <w:tcPr>
            <w:tcW w:w="1668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454" w:type="dxa"/>
          </w:tcPr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67FAD" w:rsidRDefault="00267FAD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="00F51A03"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проводиться в кабінеті лікаря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-отоларинголога</w:t>
            </w: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267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-отоларингологом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 згоди пацієнта на проведення діагностики, лікування та на проведення операції та знеболення форми 003-6/о;</w:t>
            </w: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F51A03" w:rsidRPr="002533EA" w:rsidRDefault="00F51A03" w:rsidP="00E405AB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51A03" w:rsidRPr="002533EA" w:rsidRDefault="00F51A03" w:rsidP="00E405AB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649" w:type="dxa"/>
          </w:tcPr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Наявність локального протоколу у лікаря.</w:t>
            </w: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F51A03" w:rsidRPr="002533EA" w:rsidTr="00E405AB">
        <w:tc>
          <w:tcPr>
            <w:tcW w:w="1668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454" w:type="dxa"/>
          </w:tcPr>
          <w:p w:rsidR="00F51A03" w:rsidRPr="00F51A03" w:rsidRDefault="00F51A03" w:rsidP="00F51A03">
            <w:pPr>
              <w:tabs>
                <w:tab w:val="left" w:pos="0"/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Гострий середній серозний отит – це захворювання середнього вуха, що виникає при порушенні функції слухової труби і супроводжується накопиченням транссудату у порожнинах середнього вуха та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кондуктивною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приглухуватістю.</w:t>
            </w:r>
          </w:p>
          <w:p w:rsidR="00F51A03" w:rsidRPr="00F51A03" w:rsidRDefault="00F51A03" w:rsidP="00F51A03">
            <w:pPr>
              <w:tabs>
                <w:tab w:val="left" w:pos="0"/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Причиною гострого середнього серозного отиту (ССО) можна вважати всі патологічні стани в порожнинах носа, глотки,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приносових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пазух, що можуть порушувати функцію слухової труби. Участь у формуванні ГССО вірусів, бактерій, грибів та патологічних імунних реакцій не можна вважати цілком доведеною.</w:t>
            </w:r>
          </w:p>
          <w:p w:rsidR="00F51A03" w:rsidRPr="00F51A03" w:rsidRDefault="00F51A03" w:rsidP="00F51A03">
            <w:pPr>
              <w:keepNext/>
              <w:tabs>
                <w:tab w:val="left" w:pos="0"/>
                <w:tab w:val="left" w:pos="175"/>
              </w:tabs>
              <w:outlineLvl w:val="0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  <w:r w:rsidRPr="00F51A0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eastAsia="ru-RU"/>
              </w:rPr>
              <w:t>Діагностична програма</w:t>
            </w:r>
          </w:p>
          <w:p w:rsidR="00F51A03" w:rsidRPr="00F51A03" w:rsidRDefault="00F51A03" w:rsidP="00F51A03">
            <w:pPr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Клінічні:</w:t>
            </w:r>
          </w:p>
          <w:p w:rsidR="00F51A03" w:rsidRPr="00F51A03" w:rsidRDefault="00F51A03" w:rsidP="00F51A03">
            <w:pPr>
              <w:tabs>
                <w:tab w:val="left" w:pos="0"/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Початок негострий. Хворих непокоїть зниження слуху. Вони часто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язують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 з перенесеними запальними захворюваннями носа,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приносових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пазух, глотки, середнього вуха,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затрудненням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носового дихання.</w:t>
            </w:r>
          </w:p>
          <w:p w:rsidR="00F51A03" w:rsidRPr="00F51A03" w:rsidRDefault="00F51A03" w:rsidP="00F51A03">
            <w:pPr>
              <w:tabs>
                <w:tab w:val="left" w:pos="0"/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отоскопії барабанні перетинки сірі, пастозні. При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отомікроскопії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можна побачити рівень рідини або пухирці повітря за барабанною перетинкою. При обстеженні носа і глотки можуть виявлятися ознаки запалення слизової оболонки, гіпертрофія структур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лімфоглоткового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кільця, хронічний гіпертрофічний риніт, викривлення носової перетинки.</w:t>
            </w:r>
          </w:p>
          <w:p w:rsidR="00F51A03" w:rsidRPr="00F51A03" w:rsidRDefault="00F51A03" w:rsidP="00F51A03">
            <w:pPr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Аудіологічні</w:t>
            </w:r>
            <w:proofErr w:type="spellEnd"/>
          </w:p>
          <w:p w:rsidR="00F51A03" w:rsidRPr="00F51A03" w:rsidRDefault="00F51A03" w:rsidP="00F51A03">
            <w:pPr>
              <w:tabs>
                <w:tab w:val="left" w:pos="0"/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тональній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аудіограмі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підвищення порогів повітряно-проведених звуків при збереженні кістково-проведених, кістково-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повітряний інтервал 10-40 діб. В деяких випадках відмічається  комбінована приглухуватість.</w:t>
            </w:r>
          </w:p>
          <w:p w:rsidR="00F51A03" w:rsidRPr="00F51A03" w:rsidRDefault="00F51A03" w:rsidP="00F51A03">
            <w:pPr>
              <w:tabs>
                <w:tab w:val="left" w:pos="0"/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імпедансометрії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тимпанограма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типу “В”, акустичні рефлекси не реєструються.</w:t>
            </w:r>
          </w:p>
          <w:p w:rsidR="00F51A03" w:rsidRPr="00F51A03" w:rsidRDefault="00F51A03" w:rsidP="00F51A03">
            <w:pPr>
              <w:numPr>
                <w:ilvl w:val="0"/>
                <w:numId w:val="4"/>
              </w:numPr>
              <w:tabs>
                <w:tab w:val="left" w:pos="0"/>
                <w:tab w:val="left" w:pos="17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Рентгенологічні:</w:t>
            </w:r>
          </w:p>
          <w:p w:rsidR="00F51A03" w:rsidRPr="00F51A03" w:rsidRDefault="00F51A03" w:rsidP="00F51A03">
            <w:pPr>
              <w:tabs>
                <w:tab w:val="left" w:pos="0"/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рентгенограмі соскоподібних відростків за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Шюллером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виявляється  деяке затемнення (“вуаль”) комірок.</w:t>
            </w:r>
          </w:p>
          <w:p w:rsidR="00F51A03" w:rsidRPr="00F51A03" w:rsidRDefault="00F51A03" w:rsidP="00F51A03">
            <w:pPr>
              <w:tabs>
                <w:tab w:val="left" w:pos="0"/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Обов’язкові діагностичні дослідження: 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отоскопія, риноскопія, фарингоскопія, аудіометрія,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імпедансометрія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51A03" w:rsidRPr="002533EA" w:rsidRDefault="00F51A03" w:rsidP="00F51A03">
            <w:pPr>
              <w:tabs>
                <w:tab w:val="left" w:pos="0"/>
                <w:tab w:val="left" w:pos="175"/>
              </w:tabs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Факультативні методи дослідження: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рентгенографія за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Шюллером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9" w:type="dxa"/>
          </w:tcPr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F51A03" w:rsidRPr="002533EA" w:rsidTr="00E405AB">
        <w:tc>
          <w:tcPr>
            <w:tcW w:w="1668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454" w:type="dxa"/>
          </w:tcPr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Найбільш ефективним вважається поетапний підхід до лікування хворих з ГССО: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передбачає консервативну і хірургічну санацію носа,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приносових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пазух, носової та ротової частини глотки.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Якщо через один місяць після закінчення лікування слух не нормалізувався або на протязі 3 місяців захворювання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поновилося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слід переходити до 2 етапу.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II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етап.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складається з катетеризацій слухової труби, продування, введені через катетер розчинів стероїдів (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дексаметазон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протеолітичних ферментів (трипсин чи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хімотрипсин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 в концентрації 1:1000),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ендауральний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електрофорез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лідази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кортикостероїдними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препаратами.</w:t>
            </w:r>
          </w:p>
          <w:p w:rsidR="00F51A03" w:rsidRPr="00F51A03" w:rsidRDefault="00F51A03" w:rsidP="00F51A03">
            <w:pPr>
              <w:tabs>
                <w:tab w:val="left" w:pos="175"/>
                <w:tab w:val="left" w:pos="68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Неефективність катетеризації слухових труб і фізіотерапії, або швидке (протягом 3 місяців) поновлення захворювання свідчить про необхідність переходу до 3 етапу.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III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необхідно починати з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тимпанопункції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яку проводять 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задньо-нижньому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квадраті барабанної перетинки, відсмоктування патологічного вмісту  барабанної порожнини, її промивання розчином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кортикостероідів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протеолітичних ферментів. В подальшому призначається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ендоуральний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електрофорез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кортикостероїдних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ферментних препаратів один раз в день протягом 8-10 діб в залежності від густоти рідини в барабанній порожнині.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Відсутність ефекту, або його нетривалість (до 3 місяців) свідчать про необхідність шунтування барабанної порожнини.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IV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етап. 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цьому етапі в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задньо-нижньому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квадранті барабанної перетинки виконують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тимпанотомію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отвір вводять шунт з біологічно інертного матеріалу. Шунт залишають на 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6-12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місяців.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Якщо після видалення шунта на протязі до 3 місяців знову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рецидивує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ГССО, слід переходити до наступного етапу.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V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етап.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Відсутність ефекту від  шунтування обумовлена, як правило,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розповсюженням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патологічного процесу на комірки соскоподібного відростка, розвитком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”блоку”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адитуса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цьому етапі виконують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антромастоїдотомію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ретроаурікулярним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підходом,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вскривають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комірки соскоподібного відростка, що заповнені транссудатом, в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трепанаційну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порожнину вводять 2 дренажні трубки, рану зашивають. Також одночасно виконують шунтування барабанної порожнини традиційним способом, що описаний вище.</w:t>
            </w:r>
          </w:p>
          <w:p w:rsidR="00F51A03" w:rsidRPr="00F51A03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протязі 7-10 днів через дренажі вводять розчини </w:t>
            </w: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антибіотика,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кортикостероїдних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ферментних препаратів. Потім дренажі видаляють, а шунт залишають на 6 місяців.</w:t>
            </w:r>
          </w:p>
          <w:p w:rsidR="00F51A03" w:rsidRPr="002533EA" w:rsidRDefault="00F51A03" w:rsidP="00F51A03">
            <w:pPr>
              <w:tabs>
                <w:tab w:val="left" w:pos="175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разі присутності супутньої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сенсоневральної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приглухуватості (пороги слуху по кістковій провідності більше 20-25 дБ) хворим призначається додаткове лікування: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нео-гемодез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200,0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в\в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крапельно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5;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вазоактивні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препарати (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кавінтон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ноотропи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полівітаміни.</w:t>
            </w:r>
          </w:p>
        </w:tc>
        <w:tc>
          <w:tcPr>
            <w:tcW w:w="1649" w:type="dxa"/>
          </w:tcPr>
          <w:p w:rsidR="00F51A03" w:rsidRPr="002533EA" w:rsidRDefault="00F51A03" w:rsidP="00E40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/>
                <w:sz w:val="24"/>
                <w:szCs w:val="24"/>
              </w:rPr>
              <w:lastRenderedPageBreak/>
              <w:t>Середня тривалість лікування – 7-10 днів.</w:t>
            </w:r>
          </w:p>
        </w:tc>
        <w:tc>
          <w:tcPr>
            <w:tcW w:w="1417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Лікар-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отоларинголог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Горбачова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Ганна </w:t>
            </w: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Дмитрівна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F51A03" w:rsidRPr="002533EA" w:rsidRDefault="00F51A03" w:rsidP="00E405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hAnsi="Times New Roman" w:cs="Times New Roman"/>
                <w:sz w:val="24"/>
                <w:szCs w:val="24"/>
              </w:rPr>
              <w:t xml:space="preserve">Стабільна нормалізація слуху та отоскопічної картини. Диспансеризації не підлягає.     </w:t>
            </w:r>
          </w:p>
        </w:tc>
      </w:tr>
      <w:tr w:rsidR="00F51A03" w:rsidRPr="002533EA" w:rsidTr="00E405AB">
        <w:tc>
          <w:tcPr>
            <w:tcW w:w="1668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454" w:type="dxa"/>
          </w:tcPr>
          <w:p w:rsidR="00F51A03" w:rsidRPr="002533EA" w:rsidRDefault="00F51A03" w:rsidP="00F51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Запобігати попаданню води у вухо, перебуванню на протягах, в умовах переохолодження. Своєчасне та адекватне лікування патологічних процесів в порожнині носа, носоглотки,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приносових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пазух.</w:t>
            </w:r>
          </w:p>
        </w:tc>
        <w:tc>
          <w:tcPr>
            <w:tcW w:w="1649" w:type="dxa"/>
          </w:tcPr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F51A03" w:rsidRPr="002533EA" w:rsidTr="00E405AB">
        <w:tc>
          <w:tcPr>
            <w:tcW w:w="1668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3EA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454" w:type="dxa"/>
          </w:tcPr>
          <w:p w:rsidR="00F51A03" w:rsidRPr="00F51A03" w:rsidRDefault="00F51A03" w:rsidP="00F51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післяопераційному періоді після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антромастоїдотомії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хворі перебувають у стаціонарі 8-14 діб, а потім </w:t>
            </w:r>
            <w:proofErr w:type="spellStart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наглядаються</w:t>
            </w:r>
            <w:proofErr w:type="spellEnd"/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амбулаторно. </w:t>
            </w:r>
          </w:p>
          <w:p w:rsidR="00F51A03" w:rsidRPr="00F51A03" w:rsidRDefault="00F51A03" w:rsidP="00F51A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оперативним втручанням хворі інформуються про можливі наслідки оперативних втручань і дають письмову згоду на операцію.</w:t>
            </w:r>
          </w:p>
          <w:p w:rsidR="00F51A03" w:rsidRPr="002533EA" w:rsidRDefault="00F51A03" w:rsidP="00F51A03">
            <w:pP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5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разі відмови хворих від оперативного втручання альтернативою для покращення слуху є слухопротезування.</w:t>
            </w:r>
            <w:r w:rsidRPr="00F51A0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1649" w:type="dxa"/>
          </w:tcPr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1A03" w:rsidRPr="002533EA" w:rsidRDefault="00F51A03" w:rsidP="00E405A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F51A03" w:rsidRPr="002533EA" w:rsidRDefault="00F51A03" w:rsidP="00E405A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A03" w:rsidRDefault="00F51A03" w:rsidP="00F51A03"/>
    <w:p w:rsidR="00CC4487" w:rsidRDefault="00CC4487"/>
    <w:sectPr w:rsidR="00CC4487" w:rsidSect="009E3D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142C"/>
    <w:multiLevelType w:val="hybridMultilevel"/>
    <w:tmpl w:val="3314D386"/>
    <w:lvl w:ilvl="0" w:tplc="FFFFFFFF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621A5"/>
    <w:multiLevelType w:val="multilevel"/>
    <w:tmpl w:val="8FE258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4B0409"/>
    <w:multiLevelType w:val="hybridMultilevel"/>
    <w:tmpl w:val="07B60B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A03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67FAD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44356"/>
    <w:rsid w:val="00552A35"/>
    <w:rsid w:val="005563D9"/>
    <w:rsid w:val="00556F92"/>
    <w:rsid w:val="00557D1A"/>
    <w:rsid w:val="00563CE0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1CCD"/>
    <w:rsid w:val="009B4C2C"/>
    <w:rsid w:val="009B4F5B"/>
    <w:rsid w:val="009C674B"/>
    <w:rsid w:val="009D340D"/>
    <w:rsid w:val="009E3DFA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1A03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51A0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51A0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</cp:lastModifiedBy>
  <cp:revision>2</cp:revision>
  <dcterms:created xsi:type="dcterms:W3CDTF">2015-02-18T14:55:00Z</dcterms:created>
  <dcterms:modified xsi:type="dcterms:W3CDTF">2015-03-01T13:13:00Z</dcterms:modified>
</cp:coreProperties>
</file>