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0456" w:type="dxa"/>
        <w:tblInd w:w="-318" w:type="dxa"/>
        <w:tblLook w:val="04A0"/>
      </w:tblPr>
      <w:tblGrid>
        <w:gridCol w:w="5529"/>
        <w:gridCol w:w="4927"/>
      </w:tblGrid>
      <w:tr w:rsidR="00E36A97" w:rsidRPr="002533EA" w:rsidTr="00E405AB"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</w:tcPr>
          <w:p w:rsidR="00E36A97" w:rsidRPr="002533EA" w:rsidRDefault="00E36A97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ПОГОДЖЕНО</w:t>
            </w:r>
          </w:p>
          <w:p w:rsidR="00E36A97" w:rsidRPr="002533EA" w:rsidRDefault="00E36A97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Заступник Директора</w:t>
            </w:r>
          </w:p>
          <w:p w:rsidR="00E36A97" w:rsidRPr="002533EA" w:rsidRDefault="00E36A97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Департаменту охорони здоров’я</w:t>
            </w:r>
          </w:p>
          <w:p w:rsidR="00E36A97" w:rsidRPr="002533EA" w:rsidRDefault="00E36A97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Виконавчого органу Київської міської ради</w:t>
            </w:r>
          </w:p>
          <w:p w:rsidR="00E36A97" w:rsidRPr="002533EA" w:rsidRDefault="00E36A97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(Київської міської Державної адміністрації)</w:t>
            </w:r>
          </w:p>
          <w:p w:rsidR="00E36A97" w:rsidRPr="002533EA" w:rsidRDefault="00E36A97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Курмишов О.В. _______________</w:t>
            </w:r>
          </w:p>
          <w:p w:rsidR="00E36A97" w:rsidRPr="002533EA" w:rsidRDefault="00E36A97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«__»____________201</w:t>
            </w:r>
            <w:r w:rsidRPr="002533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року 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E36A97" w:rsidRPr="002533EA" w:rsidRDefault="00E36A97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ЗАТВЕРДЖЕНО</w:t>
            </w:r>
          </w:p>
          <w:p w:rsidR="00E36A97" w:rsidRPr="002533EA" w:rsidRDefault="00E36A97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Директор</w:t>
            </w:r>
          </w:p>
          <w:p w:rsidR="00E36A97" w:rsidRPr="002533EA" w:rsidRDefault="00E36A97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Приватне підприємство</w:t>
            </w: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 «ПАО»</w:t>
            </w:r>
          </w:p>
          <w:p w:rsidR="00E36A97" w:rsidRPr="002533EA" w:rsidRDefault="00E36A97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Ярошенко О.В. _______________</w:t>
            </w:r>
          </w:p>
          <w:p w:rsidR="00E36A97" w:rsidRPr="002533EA" w:rsidRDefault="00E36A97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«__»____________201</w:t>
            </w:r>
            <w:r w:rsidRPr="002533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року</w:t>
            </w:r>
          </w:p>
        </w:tc>
      </w:tr>
    </w:tbl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>
      <w:pPr>
        <w:rPr>
          <w:b/>
        </w:rPr>
      </w:pPr>
    </w:p>
    <w:p w:rsidR="00E36A97" w:rsidRPr="002533EA" w:rsidRDefault="00E36A97" w:rsidP="00E36A97">
      <w:pPr>
        <w:rPr>
          <w:b/>
        </w:rPr>
      </w:pPr>
    </w:p>
    <w:p w:rsidR="00E36A97" w:rsidRPr="002533EA" w:rsidRDefault="00E36A97" w:rsidP="00E36A97">
      <w:pPr>
        <w:rPr>
          <w:b/>
        </w:rPr>
      </w:pPr>
    </w:p>
    <w:p w:rsidR="00E36A97" w:rsidRPr="002533EA" w:rsidRDefault="00E36A97" w:rsidP="00E36A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 xml:space="preserve">ПРИВАТНЕ ПІДПРИЄМСТВО </w:t>
      </w:r>
      <w:r w:rsidRPr="002533EA">
        <w:rPr>
          <w:rFonts w:ascii="Times New Roman" w:hAnsi="Times New Roman" w:cs="Times New Roman"/>
          <w:b/>
          <w:sz w:val="24"/>
          <w:szCs w:val="24"/>
        </w:rPr>
        <w:br/>
        <w:t>«ПАО»</w:t>
      </w:r>
    </w:p>
    <w:p w:rsidR="00E36A97" w:rsidRPr="002533EA" w:rsidRDefault="00E36A97" w:rsidP="00E36A97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E36A97" w:rsidRPr="002533EA" w:rsidRDefault="00E36A97" w:rsidP="00E36A97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E36A97" w:rsidRPr="002533EA" w:rsidRDefault="00E36A97" w:rsidP="00E36A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>ЛОКАЛЬНИЙ ПРОТОКОЛ</w:t>
      </w:r>
    </w:p>
    <w:p w:rsidR="00E36A97" w:rsidRPr="00E36A97" w:rsidRDefault="00E36A97" w:rsidP="00E36A9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79"/>
        <w:jc w:val="center"/>
        <w:rPr>
          <w:rFonts w:ascii="Times New Roman" w:eastAsia="Times New Roman" w:hAnsi="Times New Roman" w:cs="Times New Roman"/>
          <w:b/>
          <w:color w:val="000000"/>
          <w:spacing w:val="7"/>
          <w:sz w:val="28"/>
          <w:szCs w:val="24"/>
          <w:lang w:eastAsia="ru-RU"/>
        </w:rPr>
      </w:pPr>
      <w:r w:rsidRPr="002533E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Надання медичної допомоги хворим</w:t>
      </w:r>
      <w:r w:rsidRPr="002533EA">
        <w:rPr>
          <w:b/>
          <w:sz w:val="28"/>
        </w:rPr>
        <w:t xml:space="preserve"> </w:t>
      </w:r>
      <w:r w:rsidRPr="00E36A97">
        <w:rPr>
          <w:rFonts w:ascii="Times New Roman" w:hAnsi="Times New Roman" w:cs="Times New Roman"/>
          <w:i/>
          <w:sz w:val="24"/>
          <w:szCs w:val="24"/>
        </w:rPr>
        <w:t>з хронічним туботимпанальним гнійним середнім отитом.</w:t>
      </w:r>
    </w:p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/>
    <w:p w:rsidR="00E36A97" w:rsidRPr="002533EA" w:rsidRDefault="00E36A97" w:rsidP="00E36A97">
      <w:pPr>
        <w:numPr>
          <w:ilvl w:val="0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>ПАСПОРТНА ЧАСТИНА.</w:t>
      </w:r>
    </w:p>
    <w:p w:rsidR="00E36A97" w:rsidRPr="002533EA" w:rsidRDefault="00E36A97" w:rsidP="00E36A97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 xml:space="preserve">Діагноз: </w:t>
      </w:r>
      <w:r w:rsidRPr="002533EA">
        <w:rPr>
          <w:rFonts w:ascii="Times New Roman" w:hAnsi="Times New Roman" w:cs="Times New Roman"/>
          <w:i/>
          <w:sz w:val="24"/>
          <w:szCs w:val="24"/>
        </w:rPr>
        <w:t xml:space="preserve">Надання медичної допомоги хворим </w:t>
      </w:r>
      <w:r w:rsidRPr="00E36A97">
        <w:rPr>
          <w:rFonts w:ascii="Times New Roman" w:hAnsi="Times New Roman" w:cs="Times New Roman"/>
          <w:i/>
          <w:sz w:val="24"/>
          <w:szCs w:val="24"/>
        </w:rPr>
        <w:t>з хронічним туботимпанальним гнійним середнім отитом</w:t>
      </w:r>
      <w:r>
        <w:rPr>
          <w:rFonts w:ascii="Times New Roman" w:hAnsi="Times New Roman" w:cs="Times New Roman"/>
          <w:i/>
          <w:sz w:val="24"/>
          <w:szCs w:val="24"/>
          <w:lang w:val="ru-RU"/>
        </w:rPr>
        <w:t>.</w:t>
      </w:r>
    </w:p>
    <w:p w:rsidR="00E36A97" w:rsidRPr="00F26E3C" w:rsidRDefault="00E36A97" w:rsidP="00E36A97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</w:rPr>
        <w:t xml:space="preserve"> Шифр </w:t>
      </w:r>
      <w:r w:rsidRPr="002533EA">
        <w:rPr>
          <w:rFonts w:ascii="Times New Roman" w:hAnsi="Times New Roman" w:cs="Times New Roman"/>
          <w:b/>
          <w:sz w:val="24"/>
          <w:szCs w:val="24"/>
        </w:rPr>
        <w:t>МКХ -10:</w:t>
      </w:r>
      <w:r w:rsidRPr="002533EA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E36A97">
        <w:rPr>
          <w:rFonts w:ascii="Times New Roman" w:hAnsi="Times New Roman" w:cs="Times New Roman"/>
          <w:sz w:val="24"/>
          <w:szCs w:val="24"/>
        </w:rPr>
        <w:t>Н 66.1</w:t>
      </w:r>
    </w:p>
    <w:p w:rsidR="00E36A97" w:rsidRPr="002533EA" w:rsidRDefault="00E36A97" w:rsidP="00E36A97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 xml:space="preserve">Дата складання: </w:t>
      </w:r>
    </w:p>
    <w:p w:rsidR="00E36A97" w:rsidRPr="002533EA" w:rsidRDefault="00E36A97" w:rsidP="00E36A97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 xml:space="preserve"> Дата перегляду:</w:t>
      </w:r>
    </w:p>
    <w:p w:rsidR="00E36A97" w:rsidRPr="002533EA" w:rsidRDefault="00E36A97" w:rsidP="00E36A97">
      <w:pPr>
        <w:numPr>
          <w:ilvl w:val="1"/>
          <w:numId w:val="1"/>
        </w:numPr>
        <w:tabs>
          <w:tab w:val="left" w:pos="426"/>
        </w:tabs>
        <w:spacing w:after="0"/>
        <w:ind w:left="851" w:hanging="491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>Наказ по ПРИВАТНОМУ ПІДПРИЄМСТВУ «ПАО» щодо розробки Локального протоколу.</w:t>
      </w:r>
    </w:p>
    <w:p w:rsidR="00E36A97" w:rsidRPr="002533EA" w:rsidRDefault="00E36A97" w:rsidP="00E36A97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 xml:space="preserve"> Члени робочої групи з розробки локального протоколу:</w:t>
      </w:r>
    </w:p>
    <w:tbl>
      <w:tblPr>
        <w:tblStyle w:val="a3"/>
        <w:tblW w:w="0" w:type="auto"/>
        <w:tblInd w:w="360" w:type="dxa"/>
        <w:tblLook w:val="04A0"/>
      </w:tblPr>
      <w:tblGrid>
        <w:gridCol w:w="4851"/>
        <w:gridCol w:w="4644"/>
      </w:tblGrid>
      <w:tr w:rsidR="00E36A97" w:rsidRPr="002533EA" w:rsidTr="00E405AB">
        <w:tc>
          <w:tcPr>
            <w:tcW w:w="4851" w:type="dxa"/>
          </w:tcPr>
          <w:p w:rsidR="00E36A97" w:rsidRPr="002533EA" w:rsidRDefault="00E36A97" w:rsidP="00E405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П.І.Б.</w:t>
            </w:r>
          </w:p>
        </w:tc>
        <w:tc>
          <w:tcPr>
            <w:tcW w:w="4644" w:type="dxa"/>
          </w:tcPr>
          <w:p w:rsidR="00E36A97" w:rsidRPr="002533EA" w:rsidRDefault="00E36A97" w:rsidP="00E405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ПОСАДА</w:t>
            </w:r>
          </w:p>
        </w:tc>
      </w:tr>
      <w:tr w:rsidR="00E36A97" w:rsidRPr="002533EA" w:rsidTr="00E405AB">
        <w:tc>
          <w:tcPr>
            <w:tcW w:w="4851" w:type="dxa"/>
          </w:tcPr>
          <w:p w:rsidR="00E36A97" w:rsidRPr="002533EA" w:rsidRDefault="00E36A97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Горбачова Ганна Дмитрівна</w:t>
            </w:r>
          </w:p>
        </w:tc>
        <w:tc>
          <w:tcPr>
            <w:tcW w:w="4644" w:type="dxa"/>
          </w:tcPr>
          <w:p w:rsidR="00E36A97" w:rsidRPr="002533EA" w:rsidRDefault="00E36A97" w:rsidP="00E405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b/>
                <w:sz w:val="24"/>
                <w:szCs w:val="24"/>
              </w:rPr>
              <w:t>Лікар-отоларинголог</w:t>
            </w:r>
          </w:p>
        </w:tc>
      </w:tr>
    </w:tbl>
    <w:p w:rsidR="00E36A97" w:rsidRPr="002533EA" w:rsidRDefault="00E36A97" w:rsidP="00E36A97">
      <w:pPr>
        <w:numPr>
          <w:ilvl w:val="1"/>
          <w:numId w:val="1"/>
        </w:numPr>
        <w:tabs>
          <w:tab w:val="left" w:pos="851"/>
        </w:tabs>
        <w:spacing w:after="0"/>
        <w:ind w:left="426" w:hanging="6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 xml:space="preserve"> Медико - технологічні документи галузевого рівня на підставі яких був розроблений протокол:</w:t>
      </w:r>
    </w:p>
    <w:p w:rsidR="00E36A97" w:rsidRPr="002533EA" w:rsidRDefault="00E36A97" w:rsidP="00E36A97">
      <w:pPr>
        <w:tabs>
          <w:tab w:val="left" w:pos="851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36A97" w:rsidRPr="002533EA" w:rsidRDefault="00E36A97" w:rsidP="00E36A97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 xml:space="preserve">Наказ </w:t>
      </w:r>
      <w:r w:rsidRPr="002533EA">
        <w:rPr>
          <w:rFonts w:ascii="Times New Roman" w:hAnsi="Times New Roman" w:cs="Times New Roman"/>
          <w:b/>
          <w:sz w:val="24"/>
          <w:szCs w:val="24"/>
          <w:lang w:val="ru-RU"/>
        </w:rPr>
        <w:t xml:space="preserve">МОЗ </w:t>
      </w:r>
      <w:r w:rsidRPr="002533EA">
        <w:rPr>
          <w:rFonts w:ascii="Times New Roman" w:hAnsi="Times New Roman" w:cs="Times New Roman"/>
          <w:b/>
          <w:sz w:val="24"/>
          <w:szCs w:val="24"/>
        </w:rPr>
        <w:t xml:space="preserve">України від 24.03.2009 № 181 Про затвердження протоколів надання медичної допомоги за спеціальністю </w:t>
      </w:r>
      <w:r w:rsidRPr="002533EA">
        <w:rPr>
          <w:rFonts w:ascii="Times New Roman" w:hAnsi="Times New Roman" w:cs="Times New Roman"/>
          <w:b/>
          <w:sz w:val="24"/>
          <w:szCs w:val="24"/>
          <w:lang w:val="ru-RU"/>
        </w:rPr>
        <w:t>«</w:t>
      </w:r>
      <w:r w:rsidRPr="002533EA">
        <w:rPr>
          <w:rFonts w:ascii="Times New Roman" w:hAnsi="Times New Roman" w:cs="Times New Roman"/>
          <w:b/>
          <w:sz w:val="24"/>
          <w:szCs w:val="24"/>
        </w:rPr>
        <w:t>Отоларингологія</w:t>
      </w:r>
      <w:r w:rsidRPr="002533EA">
        <w:rPr>
          <w:rFonts w:ascii="Times New Roman" w:hAnsi="Times New Roman" w:cs="Times New Roman"/>
          <w:b/>
          <w:sz w:val="24"/>
          <w:szCs w:val="24"/>
          <w:lang w:val="ru-RU"/>
        </w:rPr>
        <w:t>»;</w:t>
      </w:r>
    </w:p>
    <w:p w:rsidR="00E36A97" w:rsidRPr="002533EA" w:rsidRDefault="00E36A97" w:rsidP="00E36A97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>Наказ МОЗ України від 14.02.2012 № 110 «Про затвердження форм первинної облікової документації, що використовується в закладах охорони здоров’я»;</w:t>
      </w:r>
    </w:p>
    <w:p w:rsidR="00E36A97" w:rsidRPr="002533EA" w:rsidRDefault="00E36A97" w:rsidP="00E36A97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>Наказ МОЗ України від 28.09.2012 № 751 «Про створення і впровадження медико-технологічних документів по стандартизації медичної допомоги в системі Міністерства охорони здоров’я»;</w:t>
      </w:r>
    </w:p>
    <w:p w:rsidR="00E36A97" w:rsidRPr="002533EA" w:rsidRDefault="00E36A97" w:rsidP="00E36A97">
      <w:pPr>
        <w:tabs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36A97" w:rsidRPr="002533EA" w:rsidRDefault="00E36A97" w:rsidP="00E36A97">
      <w:pPr>
        <w:numPr>
          <w:ilvl w:val="1"/>
          <w:numId w:val="1"/>
        </w:numPr>
        <w:tabs>
          <w:tab w:val="left" w:pos="426"/>
        </w:tabs>
        <w:spacing w:after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33EA">
        <w:rPr>
          <w:rFonts w:ascii="Times New Roman" w:hAnsi="Times New Roman" w:cs="Times New Roman"/>
          <w:b/>
          <w:sz w:val="24"/>
          <w:szCs w:val="24"/>
        </w:rPr>
        <w:t xml:space="preserve"> Матеріально-технічне забезпечення (Додаток 1).</w:t>
      </w:r>
    </w:p>
    <w:p w:rsidR="00E36A97" w:rsidRPr="002533EA" w:rsidRDefault="00E36A97" w:rsidP="00E36A97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3454"/>
        <w:gridCol w:w="1649"/>
        <w:gridCol w:w="1417"/>
        <w:gridCol w:w="1667"/>
      </w:tblGrid>
      <w:tr w:rsidR="00E36A97" w:rsidRPr="002533EA" w:rsidTr="00E405AB">
        <w:tc>
          <w:tcPr>
            <w:tcW w:w="1668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Положення локального Протоколу медичної допомоги</w:t>
            </w:r>
          </w:p>
        </w:tc>
        <w:tc>
          <w:tcPr>
            <w:tcW w:w="3454" w:type="dxa"/>
            <w:vAlign w:val="center"/>
          </w:tcPr>
          <w:p w:rsidR="00E36A97" w:rsidRPr="002533EA" w:rsidRDefault="00E36A97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Необхідні дії згідно стандарту</w:t>
            </w:r>
          </w:p>
        </w:tc>
        <w:tc>
          <w:tcPr>
            <w:tcW w:w="1649" w:type="dxa"/>
            <w:vAlign w:val="center"/>
          </w:tcPr>
          <w:p w:rsidR="00E36A97" w:rsidRPr="002533EA" w:rsidRDefault="00E36A97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Строки виконання</w:t>
            </w:r>
          </w:p>
        </w:tc>
        <w:tc>
          <w:tcPr>
            <w:tcW w:w="1417" w:type="dxa"/>
            <w:vAlign w:val="center"/>
          </w:tcPr>
          <w:p w:rsidR="00E36A97" w:rsidRPr="002533EA" w:rsidRDefault="00E36A97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Виконавці</w:t>
            </w:r>
          </w:p>
        </w:tc>
        <w:tc>
          <w:tcPr>
            <w:tcW w:w="1667" w:type="dxa"/>
            <w:vAlign w:val="center"/>
          </w:tcPr>
          <w:p w:rsidR="00E36A97" w:rsidRPr="002533EA" w:rsidRDefault="00E36A97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Індикатори якості медичної допомоги</w:t>
            </w:r>
          </w:p>
        </w:tc>
      </w:tr>
      <w:tr w:rsidR="00E36A97" w:rsidRPr="002533EA" w:rsidTr="00E405AB">
        <w:tc>
          <w:tcPr>
            <w:tcW w:w="1668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 xml:space="preserve">Організація надання медичної допомоги </w:t>
            </w:r>
          </w:p>
        </w:tc>
        <w:tc>
          <w:tcPr>
            <w:tcW w:w="3454" w:type="dxa"/>
          </w:tcPr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1.Запис пацієнта через реєстратуру</w:t>
            </w: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062AEF" w:rsidRDefault="00062AEF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Надання допомоги лікарем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-отоларингологом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проводиться в кабінеті лікаря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-отоларинголога</w:t>
            </w: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2.Оформлення  медичної картки форма 043/o;</w:t>
            </w: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3.Оформлення лікарем</w:t>
            </w:r>
            <w:r w:rsidR="00062AE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-отоларингологом</w:t>
            </w: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 xml:space="preserve"> згоди пацієнта на проведення діагностики, лікування та на проведення операції та знеболення форми 003-6/о;</w:t>
            </w: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4.Заповнення виписки із медичної карти амбулаторного хворого 027/о;</w:t>
            </w:r>
          </w:p>
          <w:p w:rsidR="00E36A97" w:rsidRPr="002533EA" w:rsidRDefault="00E36A97" w:rsidP="00E405AB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 xml:space="preserve">5.Заповнення </w:t>
            </w:r>
            <w:r w:rsidRPr="002533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консультаційного висновок спеціаліста 028</w:t>
            </w:r>
            <w:r w:rsidRPr="002533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2533E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2533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E36A97" w:rsidRPr="002533EA" w:rsidRDefault="00E36A97" w:rsidP="00E405AB">
            <w:pPr>
              <w:tabs>
                <w:tab w:val="left" w:pos="426"/>
              </w:tabs>
              <w:ind w:right="86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6.Оформлення фінансових документів, якщо надана послуга за спец рахунком.</w:t>
            </w:r>
          </w:p>
        </w:tc>
        <w:tc>
          <w:tcPr>
            <w:tcW w:w="1649" w:type="dxa"/>
          </w:tcPr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1. до 5 хвилин</w:t>
            </w: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 xml:space="preserve">-п.2; п.3; п.4; п.5; п.6 – до </w:t>
            </w:r>
            <w:r w:rsidRPr="002533EA">
              <w:rPr>
                <w:rFonts w:ascii="Times New Roman" w:hAnsi="Times New Roman" w:cs="Times New Roman"/>
                <w:sz w:val="24"/>
                <w:szCs w:val="24"/>
              </w:rPr>
              <w:br/>
              <w:t>30 хвилин</w:t>
            </w: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Реєстратор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Лікар-</w:t>
            </w:r>
            <w:r w:rsidRPr="002533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отоларинголог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Горбачова Ганна </w:t>
            </w: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Дмитрівна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каб.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Наявність локального протоколу у лікаря.</w:t>
            </w: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Наявність у кожного пацієнта медичної картки хворого, форми 043</w:t>
            </w:r>
            <w:r w:rsidRPr="002533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/о</w:t>
            </w:r>
          </w:p>
        </w:tc>
      </w:tr>
      <w:tr w:rsidR="00E36A97" w:rsidRPr="002533EA" w:rsidTr="00E405AB">
        <w:tc>
          <w:tcPr>
            <w:tcW w:w="1668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Діагностика </w:t>
            </w:r>
          </w:p>
        </w:tc>
        <w:tc>
          <w:tcPr>
            <w:tcW w:w="3454" w:type="dxa"/>
          </w:tcPr>
          <w:p w:rsidR="00E36A97" w:rsidRPr="00E36A97" w:rsidRDefault="00E36A97" w:rsidP="00E36A97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Перебіг захворювання характеризується фазами загострень і ремісій. Під час ремісії хворих турбує лише зниження слуху.</w:t>
            </w:r>
          </w:p>
          <w:p w:rsidR="00E36A97" w:rsidRPr="00E36A97" w:rsidRDefault="00E36A97" w:rsidP="00E36A97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 загостреннях суб’єктивні симптоми мало виражені, хворих турбує лише наявність слизово-гнійних виділень з вуха, біль в вусі частіше відсутній, слух знижений в різній мірі, іноді турбує шум у вусі, рідко запаморочення.</w:t>
            </w:r>
          </w:p>
          <w:p w:rsidR="00E36A97" w:rsidRPr="00E36A97" w:rsidRDefault="00E36A97" w:rsidP="00E36A97">
            <w:p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Обов</w:t>
            </w: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u-RU" w:eastAsia="ru-RU"/>
              </w:rPr>
              <w:t>’</w:t>
            </w: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язкові діагностичні заходи:</w:t>
            </w:r>
          </w:p>
          <w:p w:rsidR="00E36A97" w:rsidRPr="00E36A97" w:rsidRDefault="00E36A97" w:rsidP="00E36A97">
            <w:pPr>
              <w:numPr>
                <w:ilvl w:val="0"/>
                <w:numId w:val="3"/>
              </w:numPr>
              <w:tabs>
                <w:tab w:val="left" w:pos="317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Отоскопічно виявляється центральна перфорація барабанної перетинки з омозолілими краями, різних розмірів аж до тотальної відсутності  </w:t>
            </w: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pars</w:t>
            </w: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tensa</w:t>
            </w: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Можуть визначатися грануляційні зміни слизової оболонки медіальної стінки барабанної порожнини. Отомікроскопія може дати змогу оцінити стан слухових кісточок, тимпанального вічка слухової труби.</w:t>
            </w:r>
          </w:p>
          <w:p w:rsidR="00E36A97" w:rsidRPr="00E36A97" w:rsidRDefault="00E36A97" w:rsidP="00E36A97">
            <w:pPr>
              <w:numPr>
                <w:ilvl w:val="0"/>
                <w:numId w:val="3"/>
              </w:numPr>
              <w:tabs>
                <w:tab w:val="left" w:pos="317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аудіометрії виявляється порушення слуху кондуктивного або змішаного характеру, якщо є супутнє враження звукосприймаючого апарату.</w:t>
            </w:r>
          </w:p>
          <w:p w:rsidR="00E36A97" w:rsidRPr="00E36A97" w:rsidRDefault="00E36A97" w:rsidP="00E36A97">
            <w:pPr>
              <w:numPr>
                <w:ilvl w:val="0"/>
                <w:numId w:val="3"/>
              </w:numPr>
              <w:tabs>
                <w:tab w:val="left" w:pos="317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пальцевому дослідженні носоглотки може визначатися розрощення лімфоїдної тканини, рубцеві зміни в ділянці глоткового вічка слухової труби.</w:t>
            </w:r>
          </w:p>
          <w:p w:rsidR="00E36A97" w:rsidRPr="00E36A97" w:rsidRDefault="00E36A97" w:rsidP="00E36A97">
            <w:pPr>
              <w:numPr>
                <w:ilvl w:val="0"/>
                <w:numId w:val="3"/>
              </w:numPr>
              <w:tabs>
                <w:tab w:val="left" w:pos="317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Рентгенологічні дослідження: </w:t>
            </w: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</w:t>
            </w: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о-графія скроневих кісток за Шюллером може визначити погіршення розвитку коміркової системи скроневої кістки, порушення прозорості (пневматизації) комірок соскоподібного </w:t>
            </w: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відростка. </w:t>
            </w:r>
          </w:p>
          <w:p w:rsidR="00E36A97" w:rsidRPr="00E36A97" w:rsidRDefault="00E36A97" w:rsidP="00E36A97">
            <w:pPr>
              <w:numPr>
                <w:ilvl w:val="0"/>
                <w:numId w:val="3"/>
              </w:numPr>
              <w:tabs>
                <w:tab w:val="left" w:pos="317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Загальні аналізи крові та сечі в періоді ремісії без змін, при загостренні можливий лейкоцитоз, підвищення ЩОЄ.</w:t>
            </w:r>
          </w:p>
          <w:p w:rsidR="00E36A97" w:rsidRPr="00E36A97" w:rsidRDefault="00E36A97" w:rsidP="00E36A97">
            <w:pPr>
              <w:numPr>
                <w:ilvl w:val="0"/>
                <w:numId w:val="3"/>
              </w:numPr>
              <w:tabs>
                <w:tab w:val="left" w:pos="317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Гістологічному дослідженню підлягають поліпи, грануляції, видалені з середнього вуха. </w:t>
            </w:r>
          </w:p>
          <w:p w:rsidR="00E36A97" w:rsidRPr="00E36A97" w:rsidRDefault="00E36A97" w:rsidP="00E36A97">
            <w:pPr>
              <w:numPr>
                <w:ilvl w:val="0"/>
                <w:numId w:val="3"/>
              </w:numPr>
              <w:tabs>
                <w:tab w:val="left" w:pos="317"/>
              </w:tabs>
              <w:ind w:left="0" w:firstLine="0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E36A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фазі загострення бактеріологічне дослідження виділень з середнього вуха.</w:t>
            </w:r>
            <w:r w:rsidRPr="00E36A9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</w:p>
        </w:tc>
        <w:tc>
          <w:tcPr>
            <w:tcW w:w="1649" w:type="dxa"/>
          </w:tcPr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Лікар-</w:t>
            </w:r>
            <w:r w:rsidRPr="002533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отоларинголог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Горбачова Ганна </w:t>
            </w: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Дмитрівна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</w:tc>
        <w:tc>
          <w:tcPr>
            <w:tcW w:w="1667" w:type="dxa"/>
          </w:tcPr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Вчасно поставлений діагноз. Вчасно розпочато лікування.</w:t>
            </w:r>
          </w:p>
        </w:tc>
      </w:tr>
      <w:tr w:rsidR="00E36A97" w:rsidRPr="002533EA" w:rsidTr="00E405AB">
        <w:tc>
          <w:tcPr>
            <w:tcW w:w="1668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Лікування</w:t>
            </w:r>
          </w:p>
        </w:tc>
        <w:tc>
          <w:tcPr>
            <w:tcW w:w="3454" w:type="dxa"/>
          </w:tcPr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ХТГСО повинно бути комплексним.</w:t>
            </w:r>
          </w:p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Очищення вуха та  підготовка порожнин середнього вуха до подальшого хірургічного лікування, яка полягає у очищенні вуха від гнійного вмісту, видаленні продуктів проліферативного росту, створенні умов для кращого проникнення лікарських речовин.</w:t>
            </w:r>
          </w:p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Місцева протизапальна терапія (промивання вуха розчинами антисептиків, неототоксичних антибіотиків: групи пеніціліна, цефалоспарини, фторхінолони). Слід вказати на необхідність використання водних розчинів для закрапування в вухо і транстимпанального нагнітання, так як спиртові препарати викликають подразнення слизової оболонки середнього вуха з подальшою острівчатої епідермізацією, що затруднює виконання наступних пластичних операцій, негативно позначається на їх прогнозі, а також використання спиртових крапель приводить до виникнення вираженого больового синдрому у хворого.</w:t>
            </w:r>
          </w:p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Санація верхніх дихальних шляхів (оперативне поліпшення респіраторної функції носа, видалення аденоїдних вегетацій, тонзилектомія за показаннями, </w:t>
            </w: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лікування супутніх синуїтів, каріозних зубів і т.д.)</w:t>
            </w:r>
          </w:p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Поліпшення функціонування слухової труби:</w:t>
            </w:r>
          </w:p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Масаж глоткового вічка</w:t>
            </w:r>
          </w:p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Інтратубарне введення ліків при катетеризації</w:t>
            </w:r>
          </w:p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 Транстимпанальне нагнітання розчинів антибактеріальних препаратів з гідрокортизоном</w:t>
            </w:r>
          </w:p>
          <w:p w:rsidR="00E36A97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Загальна антибактеріальна терапія, яка повинна застосовуватися лише при загальних  порушеннях організму під час загострень.</w:t>
            </w:r>
          </w:p>
        </w:tc>
        <w:tc>
          <w:tcPr>
            <w:tcW w:w="1649" w:type="dxa"/>
          </w:tcPr>
          <w:p w:rsidR="00E36A97" w:rsidRPr="009507DF" w:rsidRDefault="00E36A97" w:rsidP="00E405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Лікар-</w:t>
            </w:r>
            <w:r w:rsidRPr="002533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отоларинголог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Горбачова Ганна </w:t>
            </w: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Дмитрівна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каб.</w:t>
            </w:r>
          </w:p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</w:tc>
        <w:tc>
          <w:tcPr>
            <w:tcW w:w="1667" w:type="dxa"/>
          </w:tcPr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Припинення виділень з вуха, відновлення цілісності барабанної перетинки,   покращення слуху.</w:t>
            </w:r>
          </w:p>
          <w:p w:rsidR="00631BD5" w:rsidRPr="00631BD5" w:rsidRDefault="00631BD5" w:rsidP="00631BD5">
            <w:pPr>
              <w:keepNext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Можливі побічні дії та ускладнення</w:t>
            </w:r>
          </w:p>
          <w:p w:rsidR="00E36A97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Можливе інфікування рани, алергічні реакції, виникнення вторинних перфорацій барабанної перетинки, розвиток перихондриту вушної мушлі.</w:t>
            </w:r>
          </w:p>
        </w:tc>
      </w:tr>
      <w:tr w:rsidR="00E36A97" w:rsidRPr="002533EA" w:rsidTr="00E405AB">
        <w:tc>
          <w:tcPr>
            <w:tcW w:w="1668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Реабілітація</w:t>
            </w:r>
          </w:p>
        </w:tc>
        <w:tc>
          <w:tcPr>
            <w:tcW w:w="3454" w:type="dxa"/>
          </w:tcPr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Хворі можуть лікуватися консервативно без відриву від роботи.</w:t>
            </w:r>
          </w:p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Хворі після проведеної операції на середньому вусі непрацездатні протягом 1-4 тижнів. Хворим показаний охоронний режим роботи протягом 1 місяця, що включає запобігання знаходження в умовах переохолодження, попадання води  у вухо, дії вітру, забрудненості.</w:t>
            </w:r>
          </w:p>
          <w:p w:rsidR="00631BD5" w:rsidRPr="00631BD5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Протипоказано вживання кріпких алкогольних напоїв та паління тютюну.</w:t>
            </w:r>
          </w:p>
          <w:p w:rsidR="00E36A97" w:rsidRPr="009507DF" w:rsidRDefault="00631BD5" w:rsidP="00631BD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Дієтичні обмеження не існують.</w:t>
            </w:r>
          </w:p>
        </w:tc>
        <w:tc>
          <w:tcPr>
            <w:tcW w:w="1649" w:type="dxa"/>
          </w:tcPr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Дотримання здорового способу життя.</w:t>
            </w:r>
          </w:p>
        </w:tc>
      </w:tr>
      <w:tr w:rsidR="00E36A97" w:rsidRPr="002533EA" w:rsidTr="00E405AB">
        <w:tc>
          <w:tcPr>
            <w:tcW w:w="1668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33EA">
              <w:rPr>
                <w:rFonts w:ascii="Times New Roman" w:hAnsi="Times New Roman" w:cs="Times New Roman"/>
                <w:sz w:val="24"/>
                <w:szCs w:val="24"/>
              </w:rPr>
              <w:t>Профілактика</w:t>
            </w:r>
          </w:p>
        </w:tc>
        <w:tc>
          <w:tcPr>
            <w:tcW w:w="3454" w:type="dxa"/>
          </w:tcPr>
          <w:p w:rsidR="00E36A97" w:rsidRPr="00631BD5" w:rsidRDefault="00631BD5" w:rsidP="00631BD5">
            <w:pPr>
              <w:pStyle w:val="a4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Амбулаторне спостереження протягом кількох років. </w:t>
            </w:r>
            <w:bookmarkStart w:id="0" w:name="_GoBack"/>
            <w:bookmarkEnd w:id="0"/>
            <w:r w:rsidRPr="00631B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Початок реконструктивних операцій через 6-12 місяців після сануючої операції.</w:t>
            </w:r>
          </w:p>
        </w:tc>
        <w:tc>
          <w:tcPr>
            <w:tcW w:w="1649" w:type="dxa"/>
          </w:tcPr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36A97" w:rsidRPr="002533EA" w:rsidRDefault="00E36A97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E36A97" w:rsidRPr="002533EA" w:rsidRDefault="00E36A97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6A97" w:rsidRDefault="00E36A97" w:rsidP="00E36A97"/>
    <w:p w:rsidR="00E36A97" w:rsidRDefault="00E36A97" w:rsidP="00E36A97"/>
    <w:p w:rsidR="00CC4487" w:rsidRDefault="00CC4487"/>
    <w:sectPr w:rsidR="00CC4487" w:rsidSect="006E323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EA1050"/>
    <w:multiLevelType w:val="hybridMultilevel"/>
    <w:tmpl w:val="39780088"/>
    <w:lvl w:ilvl="0" w:tplc="CF50B22E">
      <w:start w:val="1"/>
      <w:numFmt w:val="decimal"/>
      <w:lvlText w:val="%1."/>
      <w:lvlJc w:val="left"/>
      <w:pPr>
        <w:tabs>
          <w:tab w:val="num" w:pos="1446"/>
        </w:tabs>
        <w:ind w:left="1446" w:hanging="360"/>
      </w:pPr>
      <w:rPr>
        <w:sz w:val="24"/>
        <w:szCs w:val="24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E0621A5"/>
    <w:multiLevelType w:val="multilevel"/>
    <w:tmpl w:val="8FE258E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6E963BE4"/>
    <w:multiLevelType w:val="hybridMultilevel"/>
    <w:tmpl w:val="DD56C818"/>
    <w:lvl w:ilvl="0" w:tplc="1C205560">
      <w:start w:val="1"/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E36A97"/>
    <w:rsid w:val="000009EB"/>
    <w:rsid w:val="000056F5"/>
    <w:rsid w:val="00012232"/>
    <w:rsid w:val="0001391E"/>
    <w:rsid w:val="00014C28"/>
    <w:rsid w:val="0001626F"/>
    <w:rsid w:val="00016363"/>
    <w:rsid w:val="000172A0"/>
    <w:rsid w:val="000179FC"/>
    <w:rsid w:val="00021C92"/>
    <w:rsid w:val="00023D1E"/>
    <w:rsid w:val="000265CD"/>
    <w:rsid w:val="00026A2F"/>
    <w:rsid w:val="00030804"/>
    <w:rsid w:val="000336DF"/>
    <w:rsid w:val="000456A2"/>
    <w:rsid w:val="00062AEF"/>
    <w:rsid w:val="0007077A"/>
    <w:rsid w:val="00076102"/>
    <w:rsid w:val="00081E7D"/>
    <w:rsid w:val="0009278B"/>
    <w:rsid w:val="000957B0"/>
    <w:rsid w:val="000972F5"/>
    <w:rsid w:val="000A0DA2"/>
    <w:rsid w:val="000A4BFA"/>
    <w:rsid w:val="000C0AD3"/>
    <w:rsid w:val="000D4465"/>
    <w:rsid w:val="000E2FF0"/>
    <w:rsid w:val="000E50F3"/>
    <w:rsid w:val="00100EB1"/>
    <w:rsid w:val="00110496"/>
    <w:rsid w:val="00111586"/>
    <w:rsid w:val="00117A6A"/>
    <w:rsid w:val="00133923"/>
    <w:rsid w:val="00140268"/>
    <w:rsid w:val="001419AF"/>
    <w:rsid w:val="0014752F"/>
    <w:rsid w:val="0015547A"/>
    <w:rsid w:val="001555AF"/>
    <w:rsid w:val="00165EF3"/>
    <w:rsid w:val="0017128F"/>
    <w:rsid w:val="00182CEF"/>
    <w:rsid w:val="001964B7"/>
    <w:rsid w:val="001A0E3E"/>
    <w:rsid w:val="001A16F2"/>
    <w:rsid w:val="001B1DF3"/>
    <w:rsid w:val="001C5E3B"/>
    <w:rsid w:val="001D5498"/>
    <w:rsid w:val="00202E91"/>
    <w:rsid w:val="0021131B"/>
    <w:rsid w:val="0021398F"/>
    <w:rsid w:val="00230B09"/>
    <w:rsid w:val="0023618B"/>
    <w:rsid w:val="002748D3"/>
    <w:rsid w:val="00276306"/>
    <w:rsid w:val="00276DAD"/>
    <w:rsid w:val="00294D2D"/>
    <w:rsid w:val="002A774D"/>
    <w:rsid w:val="002B6665"/>
    <w:rsid w:val="002C3910"/>
    <w:rsid w:val="002C50B1"/>
    <w:rsid w:val="002C58C1"/>
    <w:rsid w:val="002D7EA3"/>
    <w:rsid w:val="002E58AB"/>
    <w:rsid w:val="002F50F8"/>
    <w:rsid w:val="003038F2"/>
    <w:rsid w:val="00310385"/>
    <w:rsid w:val="0031278E"/>
    <w:rsid w:val="00313D1F"/>
    <w:rsid w:val="00336541"/>
    <w:rsid w:val="00344460"/>
    <w:rsid w:val="00353AE5"/>
    <w:rsid w:val="003543A5"/>
    <w:rsid w:val="0036253B"/>
    <w:rsid w:val="00364C72"/>
    <w:rsid w:val="003716E1"/>
    <w:rsid w:val="003745FA"/>
    <w:rsid w:val="003836CC"/>
    <w:rsid w:val="00386AD2"/>
    <w:rsid w:val="003931B9"/>
    <w:rsid w:val="003A51C9"/>
    <w:rsid w:val="003A5AB9"/>
    <w:rsid w:val="003C337B"/>
    <w:rsid w:val="003F5C1E"/>
    <w:rsid w:val="003F7645"/>
    <w:rsid w:val="004004E6"/>
    <w:rsid w:val="004050C0"/>
    <w:rsid w:val="00406E84"/>
    <w:rsid w:val="00410862"/>
    <w:rsid w:val="00413171"/>
    <w:rsid w:val="004205A7"/>
    <w:rsid w:val="00433BCA"/>
    <w:rsid w:val="00436618"/>
    <w:rsid w:val="00441405"/>
    <w:rsid w:val="00443A82"/>
    <w:rsid w:val="004469AE"/>
    <w:rsid w:val="00470C4D"/>
    <w:rsid w:val="00476360"/>
    <w:rsid w:val="00480F50"/>
    <w:rsid w:val="00482063"/>
    <w:rsid w:val="004A090A"/>
    <w:rsid w:val="004A2C05"/>
    <w:rsid w:val="004C2A81"/>
    <w:rsid w:val="004C7A48"/>
    <w:rsid w:val="004F3A18"/>
    <w:rsid w:val="004F65CC"/>
    <w:rsid w:val="0051123F"/>
    <w:rsid w:val="00526B17"/>
    <w:rsid w:val="00534531"/>
    <w:rsid w:val="00544356"/>
    <w:rsid w:val="00552A35"/>
    <w:rsid w:val="005563D9"/>
    <w:rsid w:val="00556F92"/>
    <w:rsid w:val="00557D1A"/>
    <w:rsid w:val="00563CE0"/>
    <w:rsid w:val="00573197"/>
    <w:rsid w:val="00577BEE"/>
    <w:rsid w:val="005833B6"/>
    <w:rsid w:val="00592404"/>
    <w:rsid w:val="005A2FAB"/>
    <w:rsid w:val="005C7AB3"/>
    <w:rsid w:val="005D23EB"/>
    <w:rsid w:val="005F31D0"/>
    <w:rsid w:val="005F5C59"/>
    <w:rsid w:val="006053DC"/>
    <w:rsid w:val="00605445"/>
    <w:rsid w:val="0060662B"/>
    <w:rsid w:val="00611826"/>
    <w:rsid w:val="00615845"/>
    <w:rsid w:val="00623583"/>
    <w:rsid w:val="00630583"/>
    <w:rsid w:val="00631BD5"/>
    <w:rsid w:val="0063748D"/>
    <w:rsid w:val="00637925"/>
    <w:rsid w:val="00657D25"/>
    <w:rsid w:val="00660DB6"/>
    <w:rsid w:val="00671D1F"/>
    <w:rsid w:val="0067265D"/>
    <w:rsid w:val="0067777C"/>
    <w:rsid w:val="0068036D"/>
    <w:rsid w:val="00686393"/>
    <w:rsid w:val="00692D49"/>
    <w:rsid w:val="006933B1"/>
    <w:rsid w:val="006B32A9"/>
    <w:rsid w:val="006B5BE3"/>
    <w:rsid w:val="006B5F9D"/>
    <w:rsid w:val="006D3303"/>
    <w:rsid w:val="006E3231"/>
    <w:rsid w:val="006E352C"/>
    <w:rsid w:val="0071732C"/>
    <w:rsid w:val="007202F4"/>
    <w:rsid w:val="00733765"/>
    <w:rsid w:val="00742F91"/>
    <w:rsid w:val="00747BB4"/>
    <w:rsid w:val="0075636F"/>
    <w:rsid w:val="00765BF8"/>
    <w:rsid w:val="00774342"/>
    <w:rsid w:val="007744FF"/>
    <w:rsid w:val="00781E1B"/>
    <w:rsid w:val="007935FC"/>
    <w:rsid w:val="00794514"/>
    <w:rsid w:val="007A22C2"/>
    <w:rsid w:val="007A2F96"/>
    <w:rsid w:val="007A447B"/>
    <w:rsid w:val="007C4CB9"/>
    <w:rsid w:val="007C72F5"/>
    <w:rsid w:val="007D14F6"/>
    <w:rsid w:val="007E6EB1"/>
    <w:rsid w:val="007F18BE"/>
    <w:rsid w:val="00813C2E"/>
    <w:rsid w:val="0081558D"/>
    <w:rsid w:val="00817924"/>
    <w:rsid w:val="00824361"/>
    <w:rsid w:val="008317BA"/>
    <w:rsid w:val="008420DC"/>
    <w:rsid w:val="00843003"/>
    <w:rsid w:val="0085027C"/>
    <w:rsid w:val="008602D3"/>
    <w:rsid w:val="0088187D"/>
    <w:rsid w:val="00890AAF"/>
    <w:rsid w:val="00892EAF"/>
    <w:rsid w:val="008939E2"/>
    <w:rsid w:val="008A7000"/>
    <w:rsid w:val="008B26EC"/>
    <w:rsid w:val="008D0AFB"/>
    <w:rsid w:val="008D7AFB"/>
    <w:rsid w:val="008E09E0"/>
    <w:rsid w:val="00905148"/>
    <w:rsid w:val="00914056"/>
    <w:rsid w:val="00914550"/>
    <w:rsid w:val="00927F7F"/>
    <w:rsid w:val="009330D7"/>
    <w:rsid w:val="009374BC"/>
    <w:rsid w:val="009434EB"/>
    <w:rsid w:val="009570B0"/>
    <w:rsid w:val="00971CCD"/>
    <w:rsid w:val="009B4C2C"/>
    <w:rsid w:val="009B4F5B"/>
    <w:rsid w:val="009C674B"/>
    <w:rsid w:val="009D340D"/>
    <w:rsid w:val="00A0310D"/>
    <w:rsid w:val="00A0413E"/>
    <w:rsid w:val="00A0571C"/>
    <w:rsid w:val="00A249EC"/>
    <w:rsid w:val="00A309B0"/>
    <w:rsid w:val="00A34373"/>
    <w:rsid w:val="00A42AF7"/>
    <w:rsid w:val="00A5252F"/>
    <w:rsid w:val="00A56D28"/>
    <w:rsid w:val="00A65882"/>
    <w:rsid w:val="00A677B8"/>
    <w:rsid w:val="00A76431"/>
    <w:rsid w:val="00A821CC"/>
    <w:rsid w:val="00A96605"/>
    <w:rsid w:val="00AB1097"/>
    <w:rsid w:val="00AB351A"/>
    <w:rsid w:val="00AC290F"/>
    <w:rsid w:val="00AD35DB"/>
    <w:rsid w:val="00AD3FCC"/>
    <w:rsid w:val="00AE1E24"/>
    <w:rsid w:val="00AF40EB"/>
    <w:rsid w:val="00AF7FBA"/>
    <w:rsid w:val="00B022B5"/>
    <w:rsid w:val="00B02FD7"/>
    <w:rsid w:val="00B11195"/>
    <w:rsid w:val="00B1160A"/>
    <w:rsid w:val="00B1169E"/>
    <w:rsid w:val="00B23235"/>
    <w:rsid w:val="00B26212"/>
    <w:rsid w:val="00B3023F"/>
    <w:rsid w:val="00B72ED8"/>
    <w:rsid w:val="00B73597"/>
    <w:rsid w:val="00B8504C"/>
    <w:rsid w:val="00BB3690"/>
    <w:rsid w:val="00BB7473"/>
    <w:rsid w:val="00BC4C78"/>
    <w:rsid w:val="00BD4244"/>
    <w:rsid w:val="00BD68CC"/>
    <w:rsid w:val="00BE0F9C"/>
    <w:rsid w:val="00BF065F"/>
    <w:rsid w:val="00BF5BF8"/>
    <w:rsid w:val="00C14FEC"/>
    <w:rsid w:val="00C229A5"/>
    <w:rsid w:val="00C23D38"/>
    <w:rsid w:val="00C31080"/>
    <w:rsid w:val="00C42997"/>
    <w:rsid w:val="00C55711"/>
    <w:rsid w:val="00C82828"/>
    <w:rsid w:val="00C9354A"/>
    <w:rsid w:val="00C945C1"/>
    <w:rsid w:val="00CA12CE"/>
    <w:rsid w:val="00CC4051"/>
    <w:rsid w:val="00CC4487"/>
    <w:rsid w:val="00CE66F9"/>
    <w:rsid w:val="00D00D0B"/>
    <w:rsid w:val="00D06211"/>
    <w:rsid w:val="00D07CA9"/>
    <w:rsid w:val="00D3507B"/>
    <w:rsid w:val="00D45858"/>
    <w:rsid w:val="00D54E24"/>
    <w:rsid w:val="00D73667"/>
    <w:rsid w:val="00D7507F"/>
    <w:rsid w:val="00D83849"/>
    <w:rsid w:val="00DA33A1"/>
    <w:rsid w:val="00DA453F"/>
    <w:rsid w:val="00DC6F0A"/>
    <w:rsid w:val="00DD1264"/>
    <w:rsid w:val="00DF6946"/>
    <w:rsid w:val="00E14D99"/>
    <w:rsid w:val="00E3652A"/>
    <w:rsid w:val="00E36A97"/>
    <w:rsid w:val="00E639E3"/>
    <w:rsid w:val="00E710F1"/>
    <w:rsid w:val="00E920F3"/>
    <w:rsid w:val="00E92F71"/>
    <w:rsid w:val="00EA2C03"/>
    <w:rsid w:val="00EB3283"/>
    <w:rsid w:val="00EB7850"/>
    <w:rsid w:val="00EC58AE"/>
    <w:rsid w:val="00EC6B15"/>
    <w:rsid w:val="00EC75DA"/>
    <w:rsid w:val="00ED78B7"/>
    <w:rsid w:val="00EE492D"/>
    <w:rsid w:val="00EE4C64"/>
    <w:rsid w:val="00F00413"/>
    <w:rsid w:val="00F10EE1"/>
    <w:rsid w:val="00F23CEE"/>
    <w:rsid w:val="00F32818"/>
    <w:rsid w:val="00F40CF7"/>
    <w:rsid w:val="00F45784"/>
    <w:rsid w:val="00F47BC1"/>
    <w:rsid w:val="00F53C98"/>
    <w:rsid w:val="00F824DA"/>
    <w:rsid w:val="00F8533F"/>
    <w:rsid w:val="00FC0058"/>
    <w:rsid w:val="00FC722F"/>
    <w:rsid w:val="00FC746D"/>
    <w:rsid w:val="00FD62D1"/>
    <w:rsid w:val="00FE0CE3"/>
    <w:rsid w:val="00FF4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A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6A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uiPriority w:val="99"/>
    <w:unhideWhenUsed/>
    <w:rsid w:val="00631BD5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rsid w:val="00631B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A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6A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uiPriority w:val="99"/>
    <w:unhideWhenUsed/>
    <w:rsid w:val="00631BD5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rsid w:val="00631BD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945</Words>
  <Characters>5388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COMP</cp:lastModifiedBy>
  <cp:revision>2</cp:revision>
  <dcterms:created xsi:type="dcterms:W3CDTF">2015-02-19T08:28:00Z</dcterms:created>
  <dcterms:modified xsi:type="dcterms:W3CDTF">2015-03-01T13:12:00Z</dcterms:modified>
</cp:coreProperties>
</file>