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B17C41" w:rsidRPr="00C6610E" w:rsidTr="00B9495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B17C41" w:rsidRPr="00C6610E" w:rsidRDefault="00B17C4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B17C41" w:rsidRPr="00C6610E" w:rsidRDefault="00B17C4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B17C41" w:rsidRPr="00C6610E" w:rsidRDefault="00B17C4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B17C41" w:rsidRPr="00C6610E" w:rsidRDefault="00B17C4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B17C41" w:rsidRPr="00C6610E" w:rsidRDefault="00B17C41" w:rsidP="00B949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>
      <w:pPr>
        <w:rPr>
          <w:b/>
        </w:rPr>
      </w:pPr>
    </w:p>
    <w:p w:rsidR="00B17C41" w:rsidRPr="00C6610E" w:rsidRDefault="00B17C41" w:rsidP="00B17C41">
      <w:pPr>
        <w:rPr>
          <w:b/>
        </w:rPr>
      </w:pPr>
    </w:p>
    <w:p w:rsidR="00B17C41" w:rsidRPr="00C6610E" w:rsidRDefault="00B17C41" w:rsidP="00B17C41">
      <w:pPr>
        <w:rPr>
          <w:b/>
        </w:rPr>
      </w:pPr>
    </w:p>
    <w:p w:rsidR="00B17C41" w:rsidRPr="00C6610E" w:rsidRDefault="00B17C41" w:rsidP="00B17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B17C41" w:rsidRDefault="00B17C41" w:rsidP="00B17C4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C41" w:rsidRPr="00C6610E" w:rsidRDefault="00B17C41" w:rsidP="00B17C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41" w:rsidRPr="00C6610E" w:rsidRDefault="00B17C41" w:rsidP="00B17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  <w:bookmarkStart w:id="0" w:name="_GoBack"/>
      <w:bookmarkEnd w:id="0"/>
    </w:p>
    <w:p w:rsidR="00B17C41" w:rsidRPr="00C6610E" w:rsidRDefault="00B17C41" w:rsidP="00B17C4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на гострий фарингіт.</w:t>
      </w:r>
    </w:p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>
      <w:pPr>
        <w:rPr>
          <w:lang w:val="ru-RU"/>
        </w:rPr>
      </w:pPr>
    </w:p>
    <w:p w:rsidR="00B17C41" w:rsidRPr="00C6610E" w:rsidRDefault="00B17C41" w:rsidP="00B17C41">
      <w:pPr>
        <w:rPr>
          <w:lang w:val="ru-RU"/>
        </w:rPr>
      </w:pPr>
    </w:p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/>
    <w:p w:rsidR="00B17C41" w:rsidRPr="00C6610E" w:rsidRDefault="00B17C41" w:rsidP="00B17C41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B17C41" w:rsidRPr="00C6610E" w:rsidRDefault="00B17C41" w:rsidP="00B17C4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>на гострий фарингіт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17C41" w:rsidRPr="00C6610E" w:rsidRDefault="00B17C41" w:rsidP="00B17C4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17C41">
        <w:rPr>
          <w:rFonts w:ascii="Times New Roman" w:hAnsi="Times New Roman" w:cs="Times New Roman"/>
          <w:sz w:val="24"/>
          <w:szCs w:val="24"/>
          <w:lang w:val="ru-RU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>Гострий фарингіт.</w:t>
      </w:r>
    </w:p>
    <w:p w:rsidR="00B17C41" w:rsidRPr="00C6610E" w:rsidRDefault="00B17C41" w:rsidP="00B17C4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B17C41" w:rsidRPr="00C6610E" w:rsidRDefault="00B17C41" w:rsidP="00B17C4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B17C41" w:rsidRPr="00C6610E" w:rsidRDefault="00B17C41" w:rsidP="00B17C4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B17C41" w:rsidRPr="00C6610E" w:rsidRDefault="00B17C41" w:rsidP="00B17C4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B17C41" w:rsidRPr="00C6610E" w:rsidTr="00B9495A">
        <w:tc>
          <w:tcPr>
            <w:tcW w:w="4851" w:type="dxa"/>
          </w:tcPr>
          <w:p w:rsidR="00B17C41" w:rsidRPr="00C6610E" w:rsidRDefault="00B17C41" w:rsidP="00B94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B17C41" w:rsidRPr="00C6610E" w:rsidRDefault="00B17C41" w:rsidP="00B94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B17C41" w:rsidRPr="00C6610E" w:rsidTr="00B9495A">
        <w:tc>
          <w:tcPr>
            <w:tcW w:w="4851" w:type="dxa"/>
          </w:tcPr>
          <w:p w:rsidR="00B17C41" w:rsidRPr="00C6610E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Охрименко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4644" w:type="dxa"/>
          </w:tcPr>
          <w:p w:rsidR="00B17C41" w:rsidRPr="00C6610E" w:rsidRDefault="00B17C41" w:rsidP="00B17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терапевт</w:t>
            </w:r>
          </w:p>
        </w:tc>
      </w:tr>
      <w:tr w:rsidR="00B17C41" w:rsidRPr="00C6610E" w:rsidTr="00B9495A">
        <w:tc>
          <w:tcPr>
            <w:tcW w:w="4851" w:type="dxa"/>
          </w:tcPr>
          <w:p w:rsidR="00B17C41" w:rsidRDefault="00B17C41" w:rsidP="00B94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4644" w:type="dxa"/>
          </w:tcPr>
          <w:p w:rsidR="00B17C41" w:rsidRDefault="00B17C41" w:rsidP="00B94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Лікар-терапевт</w:t>
            </w:r>
          </w:p>
        </w:tc>
      </w:tr>
    </w:tbl>
    <w:p w:rsidR="00B17C41" w:rsidRPr="00C6610E" w:rsidRDefault="00B17C41" w:rsidP="00B17C41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B17C41" w:rsidRPr="00C6610E" w:rsidRDefault="00B17C41" w:rsidP="00B17C41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41" w:rsidRPr="00B17C41" w:rsidRDefault="00B17C41" w:rsidP="00B17C4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4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16.07.2014 № 499 </w:t>
      </w:r>
      <w:r w:rsidRPr="00B17C41">
        <w:rPr>
          <w:rFonts w:ascii="Times New Roman" w:hAnsi="Times New Roman" w:cs="Times New Roman"/>
          <w:b/>
          <w:sz w:val="24"/>
          <w:szCs w:val="24"/>
        </w:rPr>
        <w:t>«</w:t>
      </w:r>
      <w:r w:rsidRPr="00B17C41">
        <w:rPr>
          <w:rFonts w:ascii="Times New Roman" w:hAnsi="Times New Roman" w:cs="Times New Roman"/>
          <w:b/>
          <w:sz w:val="24"/>
          <w:szCs w:val="24"/>
        </w:rPr>
        <w:t xml:space="preserve">Про затвердження та впровадження </w:t>
      </w:r>
      <w:proofErr w:type="spellStart"/>
      <w:r w:rsidRPr="00B17C4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B17C41">
        <w:rPr>
          <w:rFonts w:ascii="Times New Roman" w:hAnsi="Times New Roman" w:cs="Times New Roman"/>
          <w:b/>
          <w:sz w:val="24"/>
          <w:szCs w:val="24"/>
        </w:rPr>
        <w:t xml:space="preserve"> документів зі стандартизації медичної допомоги при грипі та </w:t>
      </w:r>
      <w:r w:rsidRPr="00B17C41">
        <w:rPr>
          <w:rFonts w:ascii="Times New Roman" w:hAnsi="Times New Roman" w:cs="Times New Roman"/>
          <w:b/>
          <w:sz w:val="24"/>
          <w:szCs w:val="24"/>
        </w:rPr>
        <w:t>гострих респіраторних інфекціях»</w:t>
      </w:r>
      <w:r w:rsidRPr="00B17C41">
        <w:rPr>
          <w:rFonts w:ascii="Times New Roman" w:hAnsi="Times New Roman" w:cs="Times New Roman"/>
          <w:b/>
          <w:sz w:val="24"/>
          <w:szCs w:val="24"/>
        </w:rPr>
        <w:t>;</w:t>
      </w:r>
    </w:p>
    <w:p w:rsidR="00B17C41" w:rsidRPr="00C6610E" w:rsidRDefault="00B17C41" w:rsidP="00B17C4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B17C41" w:rsidRPr="00C6610E" w:rsidRDefault="00B17C41" w:rsidP="00B17C4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B17C41" w:rsidRPr="00C6610E" w:rsidRDefault="00B17C41" w:rsidP="00B17C41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41" w:rsidRPr="00C6610E" w:rsidRDefault="00B17C41" w:rsidP="00B17C41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B17C41" w:rsidRPr="00C6610E" w:rsidRDefault="00B17C41" w:rsidP="00B17C4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B17C41" w:rsidRPr="00C6610E" w:rsidTr="00B9495A">
        <w:tc>
          <w:tcPr>
            <w:tcW w:w="1668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B17C41" w:rsidRPr="00C6610E" w:rsidRDefault="00B17C4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B17C41" w:rsidRPr="00C6610E" w:rsidRDefault="00B17C4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B17C41" w:rsidRPr="00C6610E" w:rsidRDefault="00B17C4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B17C41" w:rsidRPr="00C6610E" w:rsidRDefault="00B17C41" w:rsidP="00B9495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B17C41" w:rsidRPr="00C6610E" w:rsidTr="00B9495A">
        <w:tc>
          <w:tcPr>
            <w:tcW w:w="1668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EC773A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Надання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773A">
              <w:rPr>
                <w:rFonts w:ascii="Times New Roman" w:hAnsi="Times New Roman" w:cs="Times New Roman"/>
                <w:sz w:val="24"/>
                <w:szCs w:val="24"/>
              </w:rPr>
              <w:t>омоги лікаря-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терапевта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терапевта</w:t>
            </w: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B17C41" w:rsidRPr="00C6610E" w:rsidRDefault="00B17C41" w:rsidP="00B9495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17C41" w:rsidRPr="00C6610E" w:rsidRDefault="00B17C41" w:rsidP="00B9495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B17C41" w:rsidRPr="00C6610E" w:rsidTr="00B9495A">
        <w:tc>
          <w:tcPr>
            <w:tcW w:w="1668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5B65AE" w:rsidRPr="005B65AE" w:rsidRDefault="005B65AE" w:rsidP="005B65AE">
            <w:pPr>
              <w:pStyle w:val="a4"/>
              <w:numPr>
                <w:ilvl w:val="0"/>
                <w:numId w:val="4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Скарги: більше чи менше виражені симптоми загальної інтоксикації, катаральні симптоми – дряпання, значно рідше – біль у горлі, нежить, сухий кашель.</w:t>
            </w:r>
          </w:p>
          <w:p w:rsidR="005B65AE" w:rsidRPr="005B65AE" w:rsidRDefault="005B65AE" w:rsidP="005B65AE">
            <w:pPr>
              <w:pStyle w:val="a4"/>
              <w:numPr>
                <w:ilvl w:val="0"/>
                <w:numId w:val="4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Помірна гіперемія, в основному піднебінних дужок, м’якого піднебіння, язичка, задньої стінки глотки із наявністю зернистості (збільшені лімфатичні фолікули).</w:t>
            </w:r>
          </w:p>
          <w:p w:rsidR="005B65AE" w:rsidRPr="005B65AE" w:rsidRDefault="005B65AE" w:rsidP="005B65AE">
            <w:pPr>
              <w:pStyle w:val="a4"/>
              <w:numPr>
                <w:ilvl w:val="0"/>
                <w:numId w:val="4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Гіперемія слизової оболонки носових ходів.</w:t>
            </w:r>
          </w:p>
          <w:p w:rsidR="005B65AE" w:rsidRPr="005B65AE" w:rsidRDefault="005B65AE" w:rsidP="005B65AE">
            <w:pPr>
              <w:pStyle w:val="a4"/>
              <w:numPr>
                <w:ilvl w:val="0"/>
                <w:numId w:val="4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Мигдалики переважно інтактні (за винятком аденовірусної інфекції).</w:t>
            </w:r>
          </w:p>
          <w:p w:rsidR="005B65AE" w:rsidRPr="005B65AE" w:rsidRDefault="005B65AE" w:rsidP="005B65AE">
            <w:pPr>
              <w:pStyle w:val="a4"/>
              <w:numPr>
                <w:ilvl w:val="0"/>
                <w:numId w:val="4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Кон’юнктивіт (виражений більше чи менше, залежно від виду респіраторної інфекції).</w:t>
            </w:r>
          </w:p>
          <w:p w:rsidR="005B65AE" w:rsidRPr="005B65AE" w:rsidRDefault="005B65AE" w:rsidP="005B65AE">
            <w:pPr>
              <w:pStyle w:val="a4"/>
              <w:numPr>
                <w:ilvl w:val="0"/>
                <w:numId w:val="4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Ознаки ураження декількох відділів верхніх дихальних шляхів.</w:t>
            </w:r>
          </w:p>
          <w:p w:rsidR="005B65AE" w:rsidRPr="005B65AE" w:rsidRDefault="005B65AE" w:rsidP="005B65AE">
            <w:pPr>
              <w:pStyle w:val="a4"/>
              <w:numPr>
                <w:ilvl w:val="0"/>
                <w:numId w:val="4"/>
              </w:numPr>
              <w:spacing w:before="0" w:after="0"/>
              <w:ind w:left="0" w:firstLine="0"/>
              <w:jc w:val="left"/>
              <w:rPr>
                <w:sz w:val="24"/>
              </w:rPr>
            </w:pPr>
            <w:r w:rsidRPr="005B65AE">
              <w:rPr>
                <w:sz w:val="24"/>
              </w:rPr>
              <w:t>Для кожного виду є характерним найтяжче ураження певного відділу верхніх дихальних шляхів з розвитком характерної симптоматики.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Оскільки в даному протоколі розглядаються ГРІ, що здатні до самоліквідації без лікування, то, в більшості випадків,немає клінічної потреби в ідентифікації збудника. Лікар виставляє топічний діагноз та вирішує питання симптоматичної терапії і стратегії </w:t>
            </w:r>
            <w:proofErr w:type="spellStart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антибіотикотерапії</w:t>
            </w:r>
            <w:proofErr w:type="spellEnd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Необхідні дії лікаря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А). Обов’язкові. 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Збір анамнезу.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Клінічне обстеження: огляд, передня риноскопія, фарингоскопія, отоскопія, перкусія та аускультація грудної клітки, пальпація регіональних лімфатичних вузлів.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Встановлення діагнозу.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Інформування пацієнта про природній перебіг даної хвороби та середню її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тривалість.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Бажані.</w:t>
            </w:r>
          </w:p>
          <w:p w:rsidR="00B17C41" w:rsidRPr="00B17C41" w:rsidRDefault="00B17C41" w:rsidP="00B17C4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Лабораторна діагностика: ЗАК, мазок із слизової носа та зіва на бактеріологічне обстеження; </w:t>
            </w:r>
            <w:proofErr w:type="spellStart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B1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грип.</w:t>
            </w:r>
          </w:p>
        </w:tc>
        <w:tc>
          <w:tcPr>
            <w:tcW w:w="1649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B17C41" w:rsidRPr="00C6610E" w:rsidTr="00B9495A">
        <w:tc>
          <w:tcPr>
            <w:tcW w:w="1668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Обов’язкові.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Прийняти комплексне та зважене рішення щодо лікування пацієнт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Інформувати пацієнта про природній перебіг хвороби, про можливі варіанти перебігу хворобу в разі лікування, про можливі побічні реакції на лікарські засоби, що будуть призначені.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Інформувати пацієнта про обрану стратегію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антибіотикотерапії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видати рецепт на антибіотики.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Призначити симптоматичне лікування.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 випадку циркуляції в громаді вірусу грипу – діяти у відповідності з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медико-технологічним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документом, що регламентує дії лікаря при грипі.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Бажані.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Залишити пацієнту контактний номер телефону, за яким він може зателефонувати лікуючому лікарю та вирішувати можливі питання, що виникнуть впродовж лікування.</w:t>
            </w:r>
          </w:p>
          <w:p w:rsidR="00B17C41" w:rsidRPr="005B65AE" w:rsidRDefault="005B65AE" w:rsidP="005B65AE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Призначити пацієнту повторний огляд через три дні від початку лікування.</w:t>
            </w:r>
          </w:p>
        </w:tc>
        <w:tc>
          <w:tcPr>
            <w:tcW w:w="1649" w:type="dxa"/>
          </w:tcPr>
          <w:p w:rsidR="00B17C41" w:rsidRPr="005B65AE" w:rsidRDefault="005B65AE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65A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1 тиждень</w:t>
            </w:r>
          </w:p>
        </w:tc>
        <w:tc>
          <w:tcPr>
            <w:tcW w:w="1417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B17C41" w:rsidRPr="0077524C" w:rsidRDefault="00B17C41" w:rsidP="00B94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C41" w:rsidRPr="00C6610E" w:rsidTr="00B9495A">
        <w:tc>
          <w:tcPr>
            <w:tcW w:w="1668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5B65AE" w:rsidRPr="005B65AE" w:rsidRDefault="005B65AE" w:rsidP="005B65AE">
            <w:pPr>
              <w:keepNext/>
              <w:outlineLvl w:val="1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5B65AE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u w:val="single"/>
                <w:lang w:eastAsia="ru-RU"/>
              </w:rPr>
              <w:t>Показання до госпіталізації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дихання &gt;30/хв.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серцевих скорочень &gt;130/хв.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Систолічний артеріальний тиск&lt;</w:t>
            </w:r>
            <w:smartTag w:uri="urn:schemas-microsoft-com:office:smarttags" w:element="metricconverter">
              <w:smartTagPr>
                <w:attr w:name="ProductID" w:val="90 мм"/>
              </w:smartTagPr>
              <w:r w:rsidRPr="005B65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90 мм</w:t>
              </w:r>
            </w:smartTag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або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діастолічний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артеріальний тиск &lt;</w:t>
            </w:r>
            <w:smartTag w:uri="urn:schemas-microsoft-com:office:smarttags" w:element="metricconverter">
              <w:smartTagPr>
                <w:attr w:name="ProductID" w:val="60 мм"/>
              </w:smartTagPr>
              <w:r w:rsidRPr="005B65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 мм</w:t>
              </w:r>
            </w:smartTag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рт.ст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(якщо це не є нормою для цього пацієнта).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Сатурація кисню &lt;92%, або центральний ціаноз (якщо особа не має хронічної гіпоксії в анамнезі).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Пікова об’ємна швидкість видиху &lt;33% від належної.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Змінений стан свідомості.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Дихальна недостатність ≥ІІ ст. (див. відповідні </w:t>
            </w:r>
            <w:proofErr w:type="spellStart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медико-технологічні</w:t>
            </w:r>
            <w:proofErr w:type="spellEnd"/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документи).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тіла ≥38,5°С і піддається корекції лікарськими засобами.</w:t>
            </w:r>
          </w:p>
          <w:p w:rsidR="005B65AE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Пацієнт віком ≥65 років.</w:t>
            </w:r>
          </w:p>
          <w:p w:rsidR="00B17C41" w:rsidRPr="005B65AE" w:rsidRDefault="005B65AE" w:rsidP="005B65AE">
            <w:pPr>
              <w:numPr>
                <w:ilvl w:val="0"/>
                <w:numId w:val="5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Соціальні показання (проживання в закладах закритого типу; нездатність до самообслуговування, що стала наслідком хвороби).</w:t>
            </w:r>
          </w:p>
        </w:tc>
        <w:tc>
          <w:tcPr>
            <w:tcW w:w="1649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B17C41" w:rsidRPr="00C6610E" w:rsidTr="00B9495A">
        <w:tc>
          <w:tcPr>
            <w:tcW w:w="1668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454" w:type="dxa"/>
          </w:tcPr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А). Обов’язкові.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санітарно-просвітницьку роботу серед громади.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Б). Бажані.</w:t>
            </w:r>
          </w:p>
          <w:p w:rsidR="005B65AE" w:rsidRPr="005B65AE" w:rsidRDefault="005B65AE" w:rsidP="005B6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приміщенні ЗОЗ (в місцях, доступних пацієнтам) мати друковані інформаційні матеріали, в яких будуть висвітлені стратегії призначення антибіотиків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фарингіті</w:t>
            </w: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7C41" w:rsidRPr="0077524C" w:rsidRDefault="005B65AE" w:rsidP="005B65A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сезон респіраторних інфекцій надавати пацієнтам інформацію про респіраторні інфекції в друкованому вигляді</w:t>
            </w:r>
            <w:r w:rsidRPr="005B6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C41" w:rsidRPr="00C6610E" w:rsidRDefault="00B17C41" w:rsidP="00B9495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17C41" w:rsidRPr="00C6610E" w:rsidRDefault="00B17C41" w:rsidP="00B9495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C41" w:rsidRDefault="00B17C41" w:rsidP="00B17C41"/>
    <w:p w:rsidR="00CC4487" w:rsidRDefault="00CC4487"/>
    <w:sectPr w:rsidR="00CC4487" w:rsidSect="007245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CC8"/>
    <w:multiLevelType w:val="hybridMultilevel"/>
    <w:tmpl w:val="31DE8D5E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2AC04130"/>
    <w:multiLevelType w:val="hybridMultilevel"/>
    <w:tmpl w:val="F9782352"/>
    <w:lvl w:ilvl="0" w:tplc="4746D81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22C9F"/>
    <w:multiLevelType w:val="hybridMultilevel"/>
    <w:tmpl w:val="5ABA11C6"/>
    <w:lvl w:ilvl="0" w:tplc="51323D9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41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A567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B65AE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4E34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17C41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5B65A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0">
    <w:name w:val="A2"/>
    <w:rsid w:val="005B65AE"/>
    <w:rPr>
      <w:rFonts w:cs="Tahom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5B65AE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0">
    <w:name w:val="A2"/>
    <w:rsid w:val="005B65AE"/>
    <w:rPr>
      <w:rFonts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3729</Words>
  <Characters>2127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2015-03-16T13:21:00Z</dcterms:created>
  <dcterms:modified xsi:type="dcterms:W3CDTF">2015-03-16T13:39:00Z</dcterms:modified>
</cp:coreProperties>
</file>