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09774E" w:rsidRPr="00AD74C2" w:rsidTr="00A613A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09774E" w:rsidRPr="00AD74C2" w:rsidRDefault="0009774E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09774E" w:rsidRPr="00AD74C2" w:rsidRDefault="0009774E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09774E" w:rsidRPr="00AD74C2" w:rsidRDefault="0009774E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09774E" w:rsidRPr="00AD74C2" w:rsidRDefault="0009774E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09774E" w:rsidRPr="00AD74C2" w:rsidRDefault="0009774E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09774E" w:rsidRPr="00AD74C2" w:rsidRDefault="0009774E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09774E" w:rsidRPr="00AD74C2" w:rsidRDefault="0009774E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AD74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09774E" w:rsidRPr="00AD74C2" w:rsidRDefault="0009774E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09774E" w:rsidRPr="00AD74C2" w:rsidRDefault="0009774E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09774E" w:rsidRPr="00AD74C2" w:rsidRDefault="0009774E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09774E" w:rsidRPr="00AD74C2" w:rsidRDefault="0009774E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09774E" w:rsidRPr="00AD74C2" w:rsidRDefault="0009774E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AD74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09774E" w:rsidRPr="00AD74C2" w:rsidRDefault="0009774E" w:rsidP="0009774E"/>
    <w:p w:rsidR="0009774E" w:rsidRPr="00AD74C2" w:rsidRDefault="0009774E" w:rsidP="0009774E"/>
    <w:p w:rsidR="0009774E" w:rsidRPr="00AD74C2" w:rsidRDefault="0009774E" w:rsidP="0009774E">
      <w:pPr>
        <w:rPr>
          <w:b/>
        </w:rPr>
      </w:pPr>
    </w:p>
    <w:p w:rsidR="0009774E" w:rsidRPr="00AD74C2" w:rsidRDefault="0009774E" w:rsidP="0009774E">
      <w:pPr>
        <w:rPr>
          <w:b/>
        </w:rPr>
      </w:pPr>
    </w:p>
    <w:p w:rsidR="0009774E" w:rsidRPr="00AD74C2" w:rsidRDefault="0009774E" w:rsidP="0009774E">
      <w:pPr>
        <w:rPr>
          <w:b/>
        </w:rPr>
      </w:pPr>
    </w:p>
    <w:p w:rsidR="0009774E" w:rsidRPr="00AD74C2" w:rsidRDefault="0009774E" w:rsidP="0009774E">
      <w:pPr>
        <w:rPr>
          <w:b/>
        </w:rPr>
      </w:pPr>
    </w:p>
    <w:p w:rsidR="0009774E" w:rsidRPr="00AD74C2" w:rsidRDefault="0009774E" w:rsidP="000977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AD74C2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09774E" w:rsidRPr="00AD74C2" w:rsidRDefault="0009774E" w:rsidP="000977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74E" w:rsidRPr="00AD74C2" w:rsidRDefault="0009774E" w:rsidP="000977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09774E" w:rsidRPr="00AD74C2" w:rsidRDefault="0009774E" w:rsidP="0009774E">
      <w:pPr>
        <w:spacing w:before="120" w:after="60" w:line="240" w:lineRule="auto"/>
        <w:jc w:val="center"/>
        <w:outlineLvl w:val="2"/>
        <w:rPr>
          <w:lang w:val="ru-RU"/>
        </w:rPr>
      </w:pPr>
      <w:r w:rsidRPr="00AD74C2">
        <w:rPr>
          <w:rFonts w:ascii="Times New Roman" w:eastAsia="MS Mincho" w:hAnsi="Times New Roman" w:cs="Times New Roman"/>
          <w:bCs/>
          <w:i/>
          <w:sz w:val="24"/>
          <w:szCs w:val="24"/>
          <w:lang w:eastAsia="ja-JP"/>
        </w:rPr>
        <w:t xml:space="preserve">Надання медичної допомоги хворим </w:t>
      </w:r>
      <w:r w:rsidRPr="0009774E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spellStart"/>
      <w:r w:rsidRPr="0009774E">
        <w:rPr>
          <w:rFonts w:ascii="Times New Roman" w:hAnsi="Times New Roman" w:cs="Times New Roman"/>
          <w:i/>
          <w:sz w:val="24"/>
          <w:szCs w:val="24"/>
        </w:rPr>
        <w:t>необструктивний</w:t>
      </w:r>
      <w:proofErr w:type="spellEnd"/>
      <w:r w:rsidRPr="0009774E">
        <w:rPr>
          <w:rFonts w:ascii="Times New Roman" w:hAnsi="Times New Roman" w:cs="Times New Roman"/>
          <w:i/>
          <w:sz w:val="24"/>
          <w:szCs w:val="24"/>
        </w:rPr>
        <w:t xml:space="preserve"> хронічний пієлонефрит, пов'язаний з </w:t>
      </w:r>
      <w:proofErr w:type="spellStart"/>
      <w:r w:rsidRPr="0009774E">
        <w:rPr>
          <w:rFonts w:ascii="Times New Roman" w:hAnsi="Times New Roman" w:cs="Times New Roman"/>
          <w:i/>
          <w:sz w:val="24"/>
          <w:szCs w:val="24"/>
        </w:rPr>
        <w:t>рефлюксом</w:t>
      </w:r>
      <w:proofErr w:type="spellEnd"/>
      <w:r w:rsidRPr="0009774E">
        <w:rPr>
          <w:rFonts w:ascii="Times New Roman" w:hAnsi="Times New Roman" w:cs="Times New Roman"/>
          <w:i/>
          <w:sz w:val="24"/>
          <w:szCs w:val="24"/>
        </w:rPr>
        <w:t>.</w:t>
      </w:r>
    </w:p>
    <w:p w:rsidR="0009774E" w:rsidRPr="00AD74C2" w:rsidRDefault="0009774E" w:rsidP="0009774E"/>
    <w:p w:rsidR="0009774E" w:rsidRPr="00AD74C2" w:rsidRDefault="0009774E" w:rsidP="0009774E"/>
    <w:p w:rsidR="0009774E" w:rsidRPr="00AD74C2" w:rsidRDefault="0009774E" w:rsidP="0009774E"/>
    <w:p w:rsidR="0009774E" w:rsidRPr="00AD74C2" w:rsidRDefault="0009774E" w:rsidP="0009774E">
      <w:pPr>
        <w:rPr>
          <w:lang w:val="ru-RU"/>
        </w:rPr>
      </w:pPr>
    </w:p>
    <w:p w:rsidR="0009774E" w:rsidRPr="00AD74C2" w:rsidRDefault="0009774E" w:rsidP="0009774E">
      <w:pPr>
        <w:rPr>
          <w:lang w:val="ru-RU"/>
        </w:rPr>
      </w:pPr>
    </w:p>
    <w:p w:rsidR="0009774E" w:rsidRPr="00AD74C2" w:rsidRDefault="0009774E" w:rsidP="0009774E"/>
    <w:p w:rsidR="0009774E" w:rsidRPr="00AD74C2" w:rsidRDefault="0009774E" w:rsidP="0009774E"/>
    <w:p w:rsidR="0009774E" w:rsidRPr="00AD74C2" w:rsidRDefault="0009774E" w:rsidP="0009774E"/>
    <w:p w:rsidR="0009774E" w:rsidRPr="00AD74C2" w:rsidRDefault="0009774E" w:rsidP="0009774E"/>
    <w:p w:rsidR="0009774E" w:rsidRDefault="0009774E" w:rsidP="0009774E">
      <w:pPr>
        <w:rPr>
          <w:lang w:val="ru-RU"/>
        </w:rPr>
      </w:pPr>
    </w:p>
    <w:p w:rsidR="0009774E" w:rsidRPr="00AD74C2" w:rsidRDefault="0009774E" w:rsidP="0009774E">
      <w:pPr>
        <w:rPr>
          <w:lang w:val="ru-RU"/>
        </w:rPr>
      </w:pPr>
    </w:p>
    <w:p w:rsidR="0009774E" w:rsidRDefault="0009774E" w:rsidP="0009774E">
      <w:pPr>
        <w:rPr>
          <w:lang w:val="ru-RU"/>
        </w:rPr>
      </w:pPr>
    </w:p>
    <w:p w:rsidR="0009774E" w:rsidRPr="00AD74C2" w:rsidRDefault="0009774E" w:rsidP="0009774E">
      <w:pPr>
        <w:rPr>
          <w:lang w:val="ru-RU"/>
        </w:rPr>
      </w:pPr>
    </w:p>
    <w:p w:rsidR="0009774E" w:rsidRPr="00AD74C2" w:rsidRDefault="0009774E" w:rsidP="0009774E"/>
    <w:p w:rsidR="0009774E" w:rsidRPr="00AD74C2" w:rsidRDefault="0009774E" w:rsidP="0009774E"/>
    <w:p w:rsidR="0009774E" w:rsidRPr="00AD74C2" w:rsidRDefault="0009774E" w:rsidP="0009774E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09774E" w:rsidRPr="00B70E7B" w:rsidRDefault="0009774E" w:rsidP="0009774E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AD74C2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</w:t>
      </w:r>
      <w:r w:rsidRPr="0009774E">
        <w:rPr>
          <w:rFonts w:ascii="Times New Roman" w:hAnsi="Times New Roman" w:cs="Times New Roman"/>
          <w:i/>
          <w:sz w:val="24"/>
          <w:szCs w:val="24"/>
        </w:rPr>
        <w:t xml:space="preserve">на </w:t>
      </w:r>
      <w:proofErr w:type="spellStart"/>
      <w:r w:rsidRPr="0009774E">
        <w:rPr>
          <w:rFonts w:ascii="Times New Roman" w:hAnsi="Times New Roman" w:cs="Times New Roman"/>
          <w:i/>
          <w:sz w:val="24"/>
          <w:szCs w:val="24"/>
        </w:rPr>
        <w:t>необструктивний</w:t>
      </w:r>
      <w:proofErr w:type="spellEnd"/>
      <w:r w:rsidRPr="0009774E">
        <w:rPr>
          <w:rFonts w:ascii="Times New Roman" w:hAnsi="Times New Roman" w:cs="Times New Roman"/>
          <w:i/>
          <w:sz w:val="24"/>
          <w:szCs w:val="24"/>
        </w:rPr>
        <w:t xml:space="preserve"> хронічний пієлонефрит, пов'язаний з </w:t>
      </w:r>
      <w:proofErr w:type="spellStart"/>
      <w:r w:rsidRPr="0009774E">
        <w:rPr>
          <w:rFonts w:ascii="Times New Roman" w:hAnsi="Times New Roman" w:cs="Times New Roman"/>
          <w:i/>
          <w:sz w:val="24"/>
          <w:szCs w:val="24"/>
        </w:rPr>
        <w:t>рефлюксом</w:t>
      </w:r>
      <w:proofErr w:type="spellEnd"/>
      <w:r w:rsidRPr="0009774E">
        <w:rPr>
          <w:rFonts w:ascii="Times New Roman" w:hAnsi="Times New Roman" w:cs="Times New Roman"/>
          <w:i/>
          <w:sz w:val="24"/>
          <w:szCs w:val="24"/>
        </w:rPr>
        <w:t>.</w:t>
      </w:r>
    </w:p>
    <w:p w:rsidR="0009774E" w:rsidRPr="00AD74C2" w:rsidRDefault="0009774E" w:rsidP="0009774E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</w:rPr>
        <w:t xml:space="preserve"> Шифр </w:t>
      </w:r>
      <w:r w:rsidRPr="00AD74C2">
        <w:rPr>
          <w:rFonts w:ascii="Times New Roman" w:hAnsi="Times New Roman" w:cs="Times New Roman"/>
          <w:b/>
          <w:sz w:val="24"/>
          <w:szCs w:val="24"/>
        </w:rPr>
        <w:t>МКХ -10:</w:t>
      </w:r>
      <w:r w:rsidRPr="00AD74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11.0</w:t>
      </w:r>
    </w:p>
    <w:p w:rsidR="0009774E" w:rsidRPr="00AD74C2" w:rsidRDefault="0009774E" w:rsidP="0009774E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09774E" w:rsidRPr="00AD74C2" w:rsidRDefault="0009774E" w:rsidP="0009774E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09774E" w:rsidRPr="00AD74C2" w:rsidRDefault="0009774E" w:rsidP="0009774E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09774E" w:rsidRPr="00AD74C2" w:rsidRDefault="0009774E" w:rsidP="0009774E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09774E" w:rsidRPr="00AD74C2" w:rsidTr="00A613AF">
        <w:tc>
          <w:tcPr>
            <w:tcW w:w="4851" w:type="dxa"/>
          </w:tcPr>
          <w:p w:rsidR="0009774E" w:rsidRPr="00AD74C2" w:rsidRDefault="0009774E" w:rsidP="00A6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09774E" w:rsidRPr="00AD74C2" w:rsidRDefault="0009774E" w:rsidP="00A6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09774E" w:rsidRPr="00AD74C2" w:rsidTr="00A613AF">
        <w:tc>
          <w:tcPr>
            <w:tcW w:w="4851" w:type="dxa"/>
          </w:tcPr>
          <w:p w:rsidR="0009774E" w:rsidRPr="00AD74C2" w:rsidRDefault="0009774E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Ткаченко Марія Дмитрівна</w:t>
            </w:r>
          </w:p>
        </w:tc>
        <w:tc>
          <w:tcPr>
            <w:tcW w:w="4644" w:type="dxa"/>
          </w:tcPr>
          <w:p w:rsidR="0009774E" w:rsidRPr="00AD74C2" w:rsidRDefault="0009774E" w:rsidP="00A6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Лікар-уролог</w:t>
            </w:r>
          </w:p>
        </w:tc>
      </w:tr>
    </w:tbl>
    <w:p w:rsidR="0009774E" w:rsidRPr="00AD74C2" w:rsidRDefault="0009774E" w:rsidP="0009774E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74C2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AD74C2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09774E" w:rsidRPr="00AD74C2" w:rsidRDefault="0009774E" w:rsidP="0009774E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74E" w:rsidRPr="00AD74C2" w:rsidRDefault="0009774E" w:rsidP="0009774E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06.12.2004 № 604 Про затвердження клінічних протоколів за спеціальністю </w:t>
      </w:r>
      <w:r w:rsidR="009540B5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AD74C2">
        <w:rPr>
          <w:rFonts w:ascii="Times New Roman" w:hAnsi="Times New Roman" w:cs="Times New Roman"/>
          <w:b/>
          <w:sz w:val="24"/>
          <w:szCs w:val="24"/>
        </w:rPr>
        <w:t>Урологія</w:t>
      </w:r>
      <w:r w:rsidR="009540B5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bookmarkStart w:id="0" w:name="_GoBack"/>
      <w:bookmarkEnd w:id="0"/>
      <w:r w:rsidRPr="00AD74C2">
        <w:rPr>
          <w:rFonts w:ascii="Times New Roman" w:hAnsi="Times New Roman" w:cs="Times New Roman"/>
          <w:b/>
          <w:sz w:val="24"/>
          <w:szCs w:val="24"/>
        </w:rPr>
        <w:t>;</w:t>
      </w:r>
    </w:p>
    <w:p w:rsidR="0009774E" w:rsidRPr="00AD74C2" w:rsidRDefault="0009774E" w:rsidP="0009774E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09774E" w:rsidRPr="00AD74C2" w:rsidRDefault="0009774E" w:rsidP="0009774E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AD74C2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AD74C2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09774E" w:rsidRPr="00AD74C2" w:rsidRDefault="0009774E" w:rsidP="0009774E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74E" w:rsidRPr="00AD74C2" w:rsidRDefault="0009774E" w:rsidP="0009774E">
      <w:pPr>
        <w:numPr>
          <w:ilvl w:val="1"/>
          <w:numId w:val="1"/>
        </w:numPr>
        <w:tabs>
          <w:tab w:val="left" w:pos="426"/>
        </w:tabs>
        <w:spacing w:after="0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09774E" w:rsidRPr="00AD74C2" w:rsidRDefault="0009774E" w:rsidP="0009774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1843"/>
        <w:gridCol w:w="1417"/>
        <w:gridCol w:w="1667"/>
      </w:tblGrid>
      <w:tr w:rsidR="0009774E" w:rsidRPr="00AD74C2" w:rsidTr="00A613AF">
        <w:tc>
          <w:tcPr>
            <w:tcW w:w="1668" w:type="dxa"/>
          </w:tcPr>
          <w:p w:rsidR="0009774E" w:rsidRPr="00AD74C2" w:rsidRDefault="0009774E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260" w:type="dxa"/>
            <w:vAlign w:val="center"/>
          </w:tcPr>
          <w:p w:rsidR="0009774E" w:rsidRPr="00AD74C2" w:rsidRDefault="0009774E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843" w:type="dxa"/>
            <w:vAlign w:val="center"/>
          </w:tcPr>
          <w:p w:rsidR="0009774E" w:rsidRPr="00AD74C2" w:rsidRDefault="0009774E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09774E" w:rsidRPr="00AD74C2" w:rsidRDefault="0009774E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09774E" w:rsidRPr="00AD74C2" w:rsidRDefault="0009774E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09774E" w:rsidRPr="00AD74C2" w:rsidTr="00A613AF">
        <w:tc>
          <w:tcPr>
            <w:tcW w:w="1668" w:type="dxa"/>
          </w:tcPr>
          <w:p w:rsidR="0009774E" w:rsidRPr="00AD74C2" w:rsidRDefault="0009774E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260" w:type="dxa"/>
          </w:tcPr>
          <w:p w:rsidR="0009774E" w:rsidRPr="00AD74C2" w:rsidRDefault="0009774E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09774E" w:rsidRPr="00AD74C2" w:rsidRDefault="0009774E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4E" w:rsidRPr="00AD74C2" w:rsidRDefault="0009774E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Надання допомоги лікарем</w:t>
            </w:r>
            <w:r w:rsidR="00AB7181">
              <w:rPr>
                <w:rFonts w:ascii="Times New Roman" w:hAnsi="Times New Roman" w:cs="Times New Roman"/>
                <w:sz w:val="24"/>
                <w:szCs w:val="24"/>
              </w:rPr>
              <w:t xml:space="preserve">-урологом </w:t>
            </w: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проводиться в кабінеті лікаря</w:t>
            </w:r>
            <w:r w:rsidR="00AB7181">
              <w:rPr>
                <w:rFonts w:ascii="Times New Roman" w:hAnsi="Times New Roman" w:cs="Times New Roman"/>
                <w:sz w:val="24"/>
                <w:szCs w:val="24"/>
              </w:rPr>
              <w:t>-уролога</w:t>
            </w:r>
          </w:p>
          <w:p w:rsidR="0009774E" w:rsidRPr="00AD74C2" w:rsidRDefault="0009774E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4E" w:rsidRPr="00AD74C2" w:rsidRDefault="0009774E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09774E" w:rsidRPr="00AD74C2" w:rsidRDefault="0009774E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3.Оформлення лікарем</w:t>
            </w:r>
            <w:r w:rsidR="00AB7181">
              <w:rPr>
                <w:rFonts w:ascii="Times New Roman" w:hAnsi="Times New Roman" w:cs="Times New Roman"/>
                <w:sz w:val="24"/>
                <w:szCs w:val="24"/>
              </w:rPr>
              <w:t xml:space="preserve">-урологом </w:t>
            </w: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згоди пацієнта на проведення діагностики, лікування та на проведення операції та знеболення форми 003-6/о;</w:t>
            </w:r>
          </w:p>
          <w:p w:rsidR="0009774E" w:rsidRPr="00AD74C2" w:rsidRDefault="0009774E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09774E" w:rsidRPr="00AD74C2" w:rsidRDefault="0009774E" w:rsidP="00A613AF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AD74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AD7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D74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9774E" w:rsidRPr="00AD74C2" w:rsidRDefault="0009774E" w:rsidP="00A613AF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6.Оформлення фінансових документів, якщо надана послуга за спец рахунком.</w:t>
            </w:r>
          </w:p>
        </w:tc>
        <w:tc>
          <w:tcPr>
            <w:tcW w:w="1843" w:type="dxa"/>
          </w:tcPr>
          <w:p w:rsidR="0009774E" w:rsidRPr="00AD74C2" w:rsidRDefault="0009774E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09774E" w:rsidRPr="00AD74C2" w:rsidRDefault="0009774E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4E" w:rsidRPr="00AD74C2" w:rsidRDefault="0009774E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4E" w:rsidRPr="00AD74C2" w:rsidRDefault="0009774E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4E" w:rsidRPr="00AD74C2" w:rsidRDefault="0009774E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4E" w:rsidRPr="00AD74C2" w:rsidRDefault="0009774E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4E" w:rsidRPr="00AD74C2" w:rsidRDefault="0009774E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4E" w:rsidRPr="00AD74C2" w:rsidRDefault="0009774E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4E" w:rsidRPr="00AD74C2" w:rsidRDefault="0009774E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4E" w:rsidRPr="00AD74C2" w:rsidRDefault="0009774E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4E" w:rsidRPr="00AD74C2" w:rsidRDefault="0009774E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4E" w:rsidRPr="00AD74C2" w:rsidRDefault="0009774E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4E" w:rsidRPr="00AD74C2" w:rsidRDefault="0009774E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4E" w:rsidRPr="00AD74C2" w:rsidRDefault="0009774E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AD74C2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09774E" w:rsidRPr="00AD74C2" w:rsidRDefault="0009774E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74E" w:rsidRPr="00AD74C2" w:rsidRDefault="0009774E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09774E" w:rsidRPr="00AD74C2" w:rsidRDefault="0009774E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09774E" w:rsidRPr="00AD74C2" w:rsidRDefault="0009774E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4E" w:rsidRPr="00AD74C2" w:rsidRDefault="0009774E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4E" w:rsidRPr="00AD74C2" w:rsidRDefault="0009774E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4E" w:rsidRPr="00AD74C2" w:rsidRDefault="0009774E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4E" w:rsidRPr="00AD74C2" w:rsidRDefault="0009774E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4E" w:rsidRPr="00AD74C2" w:rsidRDefault="0009774E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4E" w:rsidRPr="00AD74C2" w:rsidRDefault="0009774E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4E" w:rsidRPr="00AD74C2" w:rsidRDefault="0009774E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4E" w:rsidRPr="00AD74C2" w:rsidRDefault="0009774E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4E" w:rsidRPr="00AD74C2" w:rsidRDefault="0009774E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4E" w:rsidRPr="00AD74C2" w:rsidRDefault="0009774E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4E" w:rsidRPr="00AD74C2" w:rsidRDefault="0009774E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4E" w:rsidRPr="00AD74C2" w:rsidRDefault="0009774E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Лікар-уролог</w:t>
            </w:r>
          </w:p>
          <w:p w:rsidR="0009774E" w:rsidRPr="00AD74C2" w:rsidRDefault="0009774E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Ткаченко М.Д.</w:t>
            </w:r>
          </w:p>
          <w:p w:rsidR="0009774E" w:rsidRPr="00AD74C2" w:rsidRDefault="0009774E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74E" w:rsidRPr="00AD74C2" w:rsidRDefault="0009774E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09774E" w:rsidRPr="00AD74C2" w:rsidRDefault="0009774E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4E" w:rsidRPr="00AD74C2" w:rsidRDefault="0009774E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09774E" w:rsidRPr="00AD74C2" w:rsidRDefault="0009774E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Наявність локального протоколу у лікаря.</w:t>
            </w:r>
          </w:p>
          <w:p w:rsidR="0009774E" w:rsidRPr="00AD74C2" w:rsidRDefault="0009774E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AD74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09774E" w:rsidRPr="00AD74C2" w:rsidTr="00A613AF">
        <w:tc>
          <w:tcPr>
            <w:tcW w:w="1668" w:type="dxa"/>
          </w:tcPr>
          <w:p w:rsidR="0009774E" w:rsidRPr="00AD74C2" w:rsidRDefault="0009774E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260" w:type="dxa"/>
          </w:tcPr>
          <w:p w:rsidR="0009774E" w:rsidRDefault="0009774E" w:rsidP="0009774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Вимоги до діагностики:</w:t>
            </w:r>
          </w:p>
          <w:p w:rsidR="0009774E" w:rsidRDefault="0009774E" w:rsidP="000977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Збір анамнезу і скарг;</w:t>
            </w:r>
          </w:p>
          <w:p w:rsidR="0009774E" w:rsidRDefault="0009774E" w:rsidP="000977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УЗД;</w:t>
            </w:r>
          </w:p>
          <w:p w:rsidR="0009774E" w:rsidRDefault="0009774E" w:rsidP="000977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Загальний аналіз крові;</w:t>
            </w:r>
          </w:p>
          <w:p w:rsidR="0009774E" w:rsidRDefault="0009774E" w:rsidP="000977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Загальний аналіз сечі;</w:t>
            </w:r>
          </w:p>
          <w:p w:rsidR="0009774E" w:rsidRDefault="0009774E" w:rsidP="000977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Сечовина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креатинін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крові;</w:t>
            </w:r>
          </w:p>
          <w:p w:rsidR="0009774E" w:rsidRPr="0009774E" w:rsidRDefault="0009774E" w:rsidP="000977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Вимір АТ.</w:t>
            </w:r>
          </w:p>
          <w:p w:rsidR="0009774E" w:rsidRPr="0009774E" w:rsidRDefault="0009774E" w:rsidP="000977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Клініка визначається ступенем активності запального процесу, розповсюдженням, глибиною функціональних порушень, особливостями мікробного агента. Загальні симптоми наступні: </w:t>
            </w:r>
            <w:proofErr w:type="spellStart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субфебрильна</w:t>
            </w:r>
            <w:proofErr w:type="spellEnd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температура, озноб, слабкість, швидка втома, відсутність апетиту, нудота, блювання,  схуднення. Типові скарги на болі у поперековій ділянці, порушення сечовиділення (поліурія або </w:t>
            </w:r>
            <w:proofErr w:type="spellStart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олігурія</w:t>
            </w:r>
            <w:proofErr w:type="spellEnd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та сечовипускання (дизурія, </w:t>
            </w:r>
            <w:proofErr w:type="spellStart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полакіурія</w:t>
            </w:r>
            <w:proofErr w:type="spellEnd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). Також виражений сечовий синдром. Треба відмітити, що зі зменшенням віку хворого є тенденція до більшої виразності загальних симптомів. </w:t>
            </w:r>
          </w:p>
          <w:p w:rsidR="0009774E" w:rsidRPr="0009774E" w:rsidRDefault="0009774E" w:rsidP="0009774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9774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Діагностика</w:t>
            </w:r>
          </w:p>
          <w:p w:rsidR="0009774E" w:rsidRPr="0009774E" w:rsidRDefault="0009774E" w:rsidP="000977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діагностики хронічного пієлонефриту, пов’язаного з </w:t>
            </w:r>
            <w:proofErr w:type="spellStart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рефлюксом</w:t>
            </w:r>
            <w:proofErr w:type="spellEnd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застосовують:</w:t>
            </w:r>
          </w:p>
          <w:p w:rsidR="0009774E" w:rsidRPr="0009774E" w:rsidRDefault="0009774E" w:rsidP="0009774E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УЗД нирок, при якому визначають розміри нирок, товщину паренхіми, наявність </w:t>
            </w:r>
            <w:proofErr w:type="spellStart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ретенції</w:t>
            </w:r>
            <w:proofErr w:type="spellEnd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 ін.;</w:t>
            </w:r>
          </w:p>
          <w:p w:rsidR="0009774E" w:rsidRPr="0009774E" w:rsidRDefault="0009774E" w:rsidP="0009774E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екскреторна </w:t>
            </w:r>
            <w:proofErr w:type="spellStart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урографія</w:t>
            </w:r>
            <w:proofErr w:type="spellEnd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при якій визначається асиметрія розмірів нирок, зменшення товщини паренхіми, деформація чашково-мискового сегменту, нерівномірне виділення контрастної речовини;</w:t>
            </w:r>
          </w:p>
          <w:p w:rsidR="0009774E" w:rsidRPr="0009774E" w:rsidRDefault="0009774E" w:rsidP="0009774E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цистографія</w:t>
            </w:r>
            <w:proofErr w:type="spellEnd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спокою та </w:t>
            </w:r>
            <w:proofErr w:type="spellStart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мікційна</w:t>
            </w:r>
            <w:proofErr w:type="spellEnd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при якій визначається сторона </w:t>
            </w:r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поразки, характер </w:t>
            </w:r>
            <w:proofErr w:type="spellStart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рефлюксу</w:t>
            </w:r>
            <w:proofErr w:type="spellEnd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(активний або пасивний), а також ступінь його; </w:t>
            </w:r>
          </w:p>
          <w:p w:rsidR="0009774E" w:rsidRPr="0009774E" w:rsidRDefault="0009774E" w:rsidP="0009774E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термографія, при якій визначається </w:t>
            </w:r>
            <w:proofErr w:type="spellStart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термоасиметрія</w:t>
            </w:r>
            <w:proofErr w:type="spellEnd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дозволяючи встановити локалізацію запального процесу в одній або обох нирках;</w:t>
            </w:r>
          </w:p>
          <w:p w:rsidR="0009774E" w:rsidRPr="0009774E" w:rsidRDefault="0009774E" w:rsidP="0009774E">
            <w:pPr>
              <w:pStyle w:val="a4"/>
              <w:numPr>
                <w:ilvl w:val="0"/>
                <w:numId w:val="4"/>
              </w:numPr>
              <w:tabs>
                <w:tab w:val="left" w:pos="175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лабораторні методи дослідження (кл. </w:t>
            </w:r>
            <w:proofErr w:type="spellStart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</w:t>
            </w:r>
            <w:proofErr w:type="spellEnd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крові, сечі, біохімія крові, проба Зимниць кого, Нечипоренко, </w:t>
            </w:r>
            <w:proofErr w:type="spellStart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Амбурже</w:t>
            </w:r>
            <w:proofErr w:type="spellEnd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09774E" w:rsidRPr="00AB7181" w:rsidRDefault="0009774E" w:rsidP="0009774E">
            <w:pPr>
              <w:rPr>
                <w:lang w:eastAsia="ru-RU"/>
              </w:rPr>
            </w:pPr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пієлонефриті характерні </w:t>
            </w:r>
            <w:proofErr w:type="spellStart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лейкоцитурія</w:t>
            </w:r>
            <w:proofErr w:type="spellEnd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бактеріурія</w:t>
            </w:r>
            <w:proofErr w:type="spellEnd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зниження відносної щільності сечі, нерідко протеїнурія, гематурія. Відмічається </w:t>
            </w:r>
            <w:proofErr w:type="spellStart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нормохромна</w:t>
            </w:r>
            <w:proofErr w:type="spellEnd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анемія, лейкоцитоз, збільшення ШОЕ. При нирковій недостатності – підвищення показників залишкового азоту.</w:t>
            </w:r>
          </w:p>
        </w:tc>
        <w:tc>
          <w:tcPr>
            <w:tcW w:w="1843" w:type="dxa"/>
          </w:tcPr>
          <w:p w:rsidR="0009774E" w:rsidRPr="00AD74C2" w:rsidRDefault="0009774E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4E" w:rsidRPr="00AD74C2" w:rsidRDefault="0009774E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4E" w:rsidRPr="00AD74C2" w:rsidRDefault="0009774E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4E" w:rsidRPr="00AD74C2" w:rsidRDefault="0009774E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4E" w:rsidRPr="00AD74C2" w:rsidRDefault="0009774E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74E" w:rsidRPr="00AD74C2" w:rsidRDefault="0009774E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Лікар-уролог</w:t>
            </w:r>
          </w:p>
          <w:p w:rsidR="0009774E" w:rsidRPr="00AD74C2" w:rsidRDefault="0009774E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Ткаченко М.Д.</w:t>
            </w:r>
          </w:p>
          <w:p w:rsidR="0009774E" w:rsidRPr="00AD74C2" w:rsidRDefault="0009774E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74E" w:rsidRPr="00AD74C2" w:rsidRDefault="0009774E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09774E" w:rsidRPr="00AD74C2" w:rsidRDefault="0009774E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09774E" w:rsidRPr="00AD74C2" w:rsidTr="00A613AF">
        <w:tc>
          <w:tcPr>
            <w:tcW w:w="1668" w:type="dxa"/>
          </w:tcPr>
          <w:p w:rsidR="0009774E" w:rsidRPr="00AD74C2" w:rsidRDefault="0009774E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Лікування</w:t>
            </w:r>
          </w:p>
        </w:tc>
        <w:tc>
          <w:tcPr>
            <w:tcW w:w="3260" w:type="dxa"/>
          </w:tcPr>
          <w:p w:rsidR="0009774E" w:rsidRPr="0009774E" w:rsidRDefault="0009774E" w:rsidP="0009774E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9774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Загальні підходи до лікування </w:t>
            </w:r>
            <w:proofErr w:type="spellStart"/>
            <w:r w:rsidRPr="0009774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необструктивного</w:t>
            </w:r>
            <w:proofErr w:type="spellEnd"/>
            <w:r w:rsidRPr="0009774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хронічного пієлонефриту, пов’язаного з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рефлексом:</w:t>
            </w:r>
          </w:p>
          <w:p w:rsidR="0009774E" w:rsidRPr="0009774E" w:rsidRDefault="0009774E" w:rsidP="000977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Лікування повинно бути індивідуальним та комплексним, базуватись на знаннях стану </w:t>
            </w:r>
            <w:proofErr w:type="spellStart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уродинаміки</w:t>
            </w:r>
            <w:proofErr w:type="spellEnd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виду збудника та його чутливості до антибактеріальних препаратів, ступеня активності запального процесу та функціональних здатностей нирок.</w:t>
            </w:r>
          </w:p>
          <w:p w:rsidR="0009774E" w:rsidRPr="0009774E" w:rsidRDefault="0009774E" w:rsidP="000977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період загострення запального процесу призначаються антибіотики, </w:t>
            </w:r>
            <w:proofErr w:type="spellStart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уроантисептики</w:t>
            </w:r>
            <w:proofErr w:type="spellEnd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спазмолітики</w:t>
            </w:r>
            <w:proofErr w:type="spellEnd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імуномодулятори</w:t>
            </w:r>
            <w:proofErr w:type="spellEnd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 Проводиться   теплова та фізіотерапія (діатермія, УВЧ, парафін, озокерит, лікувальна грязь). </w:t>
            </w:r>
          </w:p>
          <w:p w:rsidR="0009774E" w:rsidRPr="0009774E" w:rsidRDefault="0009774E" w:rsidP="000977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періоді ремісії застосовуються фітотерапія. Призначення антимікробних препаратів проводиться </w:t>
            </w:r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курсами  на протязі 3-6 місяців (10 днів 1 раз на місяць).</w:t>
            </w:r>
          </w:p>
          <w:p w:rsidR="0009774E" w:rsidRPr="0009774E" w:rsidRDefault="0009774E" w:rsidP="000977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Оперативне лікування полягає в проведенні </w:t>
            </w:r>
            <w:proofErr w:type="spellStart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уретероцистонеостомії</w:t>
            </w:r>
            <w:proofErr w:type="spellEnd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антирефлюксним</w:t>
            </w:r>
            <w:proofErr w:type="spellEnd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захистом.</w:t>
            </w:r>
            <w:r w:rsidRPr="0009774E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09774E" w:rsidRPr="0009774E" w:rsidRDefault="0009774E" w:rsidP="000977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Також в період ремісії показано санаторно-курортне лікування (Трускавець, </w:t>
            </w:r>
            <w:proofErr w:type="spellStart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Бермінводи</w:t>
            </w:r>
            <w:proofErr w:type="spellEnd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Миргород, Моршин). </w:t>
            </w:r>
          </w:p>
          <w:p w:rsidR="0009774E" w:rsidRPr="0009774E" w:rsidRDefault="0009774E" w:rsidP="0009774E">
            <w:pPr>
              <w:rPr>
                <w:lang w:eastAsia="ru-RU"/>
              </w:rPr>
            </w:pPr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Хворі  підлягають постійному диспансерному нагляду.</w:t>
            </w:r>
          </w:p>
        </w:tc>
        <w:tc>
          <w:tcPr>
            <w:tcW w:w="1843" w:type="dxa"/>
          </w:tcPr>
          <w:p w:rsidR="0009774E" w:rsidRPr="00DA5A76" w:rsidRDefault="00DA5A76" w:rsidP="00DA5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5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Призначення антимікробних препаратів проводиться курсами  на протязі 3-6 місяців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5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(10 днів 1 раз на місяць).</w:t>
            </w:r>
          </w:p>
        </w:tc>
        <w:tc>
          <w:tcPr>
            <w:tcW w:w="1417" w:type="dxa"/>
          </w:tcPr>
          <w:p w:rsidR="0009774E" w:rsidRPr="00AD74C2" w:rsidRDefault="0009774E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Лікар-уролог</w:t>
            </w:r>
          </w:p>
          <w:p w:rsidR="0009774E" w:rsidRPr="00AD74C2" w:rsidRDefault="0009774E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Ткаченко М.Д.</w:t>
            </w:r>
          </w:p>
          <w:p w:rsidR="0009774E" w:rsidRPr="00AD74C2" w:rsidRDefault="0009774E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74E" w:rsidRPr="00AD74C2" w:rsidRDefault="0009774E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09774E" w:rsidRPr="00DA5A76" w:rsidRDefault="00DA5A76" w:rsidP="00A613AF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5A76">
              <w:rPr>
                <w:rFonts w:ascii="Times New Roman" w:hAnsi="Times New Roman" w:cs="Times New Roman"/>
                <w:sz w:val="24"/>
                <w:szCs w:val="24"/>
              </w:rPr>
              <w:t xml:space="preserve">ідсутність рецидивів, нормалізація аналізу сечі, УЗД, </w:t>
            </w:r>
            <w:proofErr w:type="spellStart"/>
            <w:r w:rsidRPr="00DA5A76">
              <w:rPr>
                <w:rFonts w:ascii="Times New Roman" w:hAnsi="Times New Roman" w:cs="Times New Roman"/>
                <w:sz w:val="24"/>
                <w:szCs w:val="24"/>
              </w:rPr>
              <w:t>урографія</w:t>
            </w:r>
            <w:proofErr w:type="spellEnd"/>
            <w:r w:rsidRPr="00DA5A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A5A76">
              <w:rPr>
                <w:rFonts w:ascii="Times New Roman" w:hAnsi="Times New Roman" w:cs="Times New Roman"/>
                <w:sz w:val="24"/>
                <w:szCs w:val="24"/>
              </w:rPr>
              <w:t>цистографія</w:t>
            </w:r>
            <w:proofErr w:type="spellEnd"/>
            <w:r w:rsidRPr="00DA5A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774E" w:rsidRPr="00AD74C2" w:rsidRDefault="0009774E" w:rsidP="00A613AF">
            <w:pPr>
              <w:tabs>
                <w:tab w:val="left" w:pos="17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774E" w:rsidRPr="00AD74C2" w:rsidTr="00A613AF">
        <w:tc>
          <w:tcPr>
            <w:tcW w:w="1668" w:type="dxa"/>
          </w:tcPr>
          <w:p w:rsidR="0009774E" w:rsidRPr="00AD74C2" w:rsidRDefault="0009774E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Реабілітація</w:t>
            </w:r>
          </w:p>
        </w:tc>
        <w:tc>
          <w:tcPr>
            <w:tcW w:w="3260" w:type="dxa"/>
          </w:tcPr>
          <w:p w:rsidR="0009774E" w:rsidRPr="00AD74C2" w:rsidRDefault="00DA5A76" w:rsidP="00A613AF">
            <w:pPr>
              <w:tabs>
                <w:tab w:val="num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5A76">
              <w:rPr>
                <w:rFonts w:ascii="Times New Roman" w:hAnsi="Times New Roman" w:cs="Times New Roman"/>
                <w:sz w:val="24"/>
                <w:szCs w:val="24"/>
              </w:rPr>
              <w:t xml:space="preserve">На санаторно-курортне лікування хворі спрямовуються в періоді часткової клініко-лабораторної ремісії для подовження комплексної терапії, а також в стадії  повної ремісії для проведення </w:t>
            </w:r>
            <w:proofErr w:type="spellStart"/>
            <w:r w:rsidRPr="00DA5A76">
              <w:rPr>
                <w:rFonts w:ascii="Times New Roman" w:hAnsi="Times New Roman" w:cs="Times New Roman"/>
                <w:sz w:val="24"/>
                <w:szCs w:val="24"/>
              </w:rPr>
              <w:t>загальноукріплюючих</w:t>
            </w:r>
            <w:proofErr w:type="spellEnd"/>
            <w:r w:rsidRPr="00DA5A76">
              <w:rPr>
                <w:rFonts w:ascii="Times New Roman" w:hAnsi="Times New Roman" w:cs="Times New Roman"/>
                <w:sz w:val="24"/>
                <w:szCs w:val="24"/>
              </w:rPr>
              <w:t xml:space="preserve"> заходів. Виражена активність пієлонефриту та наявність при знаків хронічної ниркової недостатності є протипоказанням для санаторно-курортного лікування.</w:t>
            </w:r>
          </w:p>
        </w:tc>
        <w:tc>
          <w:tcPr>
            <w:tcW w:w="1843" w:type="dxa"/>
          </w:tcPr>
          <w:p w:rsidR="0009774E" w:rsidRPr="00AD74C2" w:rsidRDefault="0009774E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74E" w:rsidRPr="00AD74C2" w:rsidRDefault="0009774E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09774E" w:rsidRPr="00AD74C2" w:rsidRDefault="0009774E" w:rsidP="00A613AF">
            <w:pPr>
              <w:tabs>
                <w:tab w:val="left" w:pos="34"/>
                <w:tab w:val="left" w:pos="31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Дотримання здорового способу життя.</w:t>
            </w:r>
          </w:p>
        </w:tc>
      </w:tr>
      <w:tr w:rsidR="0009774E" w:rsidRPr="00AD74C2" w:rsidTr="00A613AF">
        <w:trPr>
          <w:trHeight w:val="212"/>
        </w:trPr>
        <w:tc>
          <w:tcPr>
            <w:tcW w:w="1668" w:type="dxa"/>
          </w:tcPr>
          <w:p w:rsidR="0009774E" w:rsidRPr="00AD74C2" w:rsidRDefault="0009774E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260" w:type="dxa"/>
          </w:tcPr>
          <w:p w:rsidR="00DA5A76" w:rsidRPr="00DA5A76" w:rsidRDefault="00DA5A76" w:rsidP="00DA5A7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A5A7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Вимоги до підходу за пацієнтом і допоміжними процедурами:</w:t>
            </w:r>
          </w:p>
          <w:p w:rsidR="00DA5A76" w:rsidRPr="00DA5A76" w:rsidRDefault="00DA5A76" w:rsidP="00DA5A7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5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Спеціальних вимог не має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774E" w:rsidRPr="0009774E" w:rsidRDefault="0009774E" w:rsidP="000977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Діти, що страждають на хронічний пієлонефрит,  належать довгостроковому диспансерному нагляду, тому що виникнення рецидиву можливо через кілька років від початку повної клініко-лабораторної ремісії.  Такі діти знаходяться на диспансерному обліку до переведення їх в підлітковий кабінет.</w:t>
            </w:r>
          </w:p>
          <w:p w:rsidR="0009774E" w:rsidRPr="0009774E" w:rsidRDefault="0009774E" w:rsidP="000977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9774E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Критерії зняття з диспансерного нагляду</w:t>
            </w:r>
            <w:r w:rsidRPr="0009774E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:</w:t>
            </w:r>
          </w:p>
          <w:p w:rsidR="0009774E" w:rsidRPr="00DA5A76" w:rsidRDefault="0009774E" w:rsidP="00DA5A76">
            <w:pPr>
              <w:pStyle w:val="a4"/>
              <w:numPr>
                <w:ilvl w:val="0"/>
                <w:numId w:val="6"/>
              </w:numPr>
              <w:tabs>
                <w:tab w:val="left" w:pos="175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A5A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 що за період нагляду не відмічалось загострення хронічного пієлонефриту</w:t>
            </w:r>
          </w:p>
          <w:p w:rsidR="0009774E" w:rsidRPr="0009774E" w:rsidRDefault="0009774E" w:rsidP="00DA5A76">
            <w:pPr>
              <w:pStyle w:val="a4"/>
              <w:numPr>
                <w:ilvl w:val="0"/>
                <w:numId w:val="6"/>
              </w:numPr>
              <w:tabs>
                <w:tab w:val="left" w:pos="175"/>
              </w:tabs>
              <w:ind w:left="33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 було змін в аналізах сечі.</w:t>
            </w:r>
          </w:p>
          <w:p w:rsidR="0009774E" w:rsidRPr="0009774E" w:rsidRDefault="0009774E" w:rsidP="0009774E">
            <w:pPr>
              <w:rPr>
                <w:lang w:eastAsia="ru-RU"/>
              </w:rPr>
            </w:pPr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 хронічному пієлонефриті лікарю в період диспансерного нагляду рекомендується оглядати хворого при неповній ремісії 1 раз на 1-3 місяці, а при повній ремісії – 1 раз у 3-6- місяців (УЗД, контроль </w:t>
            </w:r>
            <w:proofErr w:type="spellStart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</w:t>
            </w:r>
            <w:proofErr w:type="spellEnd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сечі  1 раз в 10 днів), 1 раз в 6-12 місяців (проба </w:t>
            </w:r>
            <w:proofErr w:type="spellStart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Зимницького</w:t>
            </w:r>
            <w:proofErr w:type="spellEnd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</w:t>
            </w:r>
            <w:proofErr w:type="spellEnd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крові – </w:t>
            </w:r>
            <w:proofErr w:type="spellStart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креатинін</w:t>
            </w:r>
            <w:proofErr w:type="spellEnd"/>
            <w:r w:rsidRPr="000977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сечовина).</w:t>
            </w:r>
          </w:p>
        </w:tc>
        <w:tc>
          <w:tcPr>
            <w:tcW w:w="1843" w:type="dxa"/>
          </w:tcPr>
          <w:p w:rsidR="0009774E" w:rsidRPr="00AD74C2" w:rsidRDefault="0009774E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774E" w:rsidRPr="00AD74C2" w:rsidRDefault="0009774E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4E" w:rsidRPr="00AD74C2" w:rsidRDefault="0009774E" w:rsidP="00A61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09774E" w:rsidRPr="00AD74C2" w:rsidRDefault="0009774E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487" w:rsidRPr="0009774E" w:rsidRDefault="00CC4487"/>
    <w:sectPr w:rsidR="00CC4487" w:rsidRPr="0009774E" w:rsidSect="006575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400"/>
    <w:multiLevelType w:val="hybridMultilevel"/>
    <w:tmpl w:val="321E1A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621A5"/>
    <w:multiLevelType w:val="multilevel"/>
    <w:tmpl w:val="D5C8E9D0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65776172"/>
    <w:multiLevelType w:val="hybridMultilevel"/>
    <w:tmpl w:val="3F12EB2C"/>
    <w:lvl w:ilvl="0" w:tplc="AC78035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FF1752"/>
    <w:multiLevelType w:val="hybridMultilevel"/>
    <w:tmpl w:val="B61E103E"/>
    <w:lvl w:ilvl="0" w:tplc="AC78035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708E386D"/>
    <w:multiLevelType w:val="hybridMultilevel"/>
    <w:tmpl w:val="73D2B076"/>
    <w:lvl w:ilvl="0" w:tplc="1C2055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774E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6237D"/>
    <w:rsid w:val="0007077A"/>
    <w:rsid w:val="00076102"/>
    <w:rsid w:val="00081E7D"/>
    <w:rsid w:val="0009278B"/>
    <w:rsid w:val="000957B0"/>
    <w:rsid w:val="000972F5"/>
    <w:rsid w:val="0009774E"/>
    <w:rsid w:val="000A0DA2"/>
    <w:rsid w:val="000A4BF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131B"/>
    <w:rsid w:val="0021398F"/>
    <w:rsid w:val="00230B09"/>
    <w:rsid w:val="0023618B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5A8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40B5"/>
    <w:rsid w:val="009570B0"/>
    <w:rsid w:val="00970925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96605"/>
    <w:rsid w:val="00AB1097"/>
    <w:rsid w:val="00AB351A"/>
    <w:rsid w:val="00AB7181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A5A76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94E53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0CF7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7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4198</Words>
  <Characters>2394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2015-02-25T09:25:00Z</dcterms:created>
  <dcterms:modified xsi:type="dcterms:W3CDTF">2015-03-16T14:57:00Z</dcterms:modified>
</cp:coreProperties>
</file>