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B70E7B" w:rsidRPr="00AD74C2" w:rsidTr="00A613A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70E7B" w:rsidRPr="00AD74C2" w:rsidRDefault="00B70E7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B70E7B" w:rsidRPr="00AD74C2" w:rsidRDefault="00B70E7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B70E7B" w:rsidRPr="00AD74C2" w:rsidRDefault="00B70E7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B70E7B" w:rsidRPr="00AD74C2" w:rsidRDefault="00B70E7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B70E7B" w:rsidRPr="00AD74C2" w:rsidRDefault="00B70E7B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B70E7B" w:rsidRPr="00AD74C2" w:rsidRDefault="00B70E7B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B70E7B" w:rsidRPr="00AD74C2" w:rsidRDefault="00B70E7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0E7B" w:rsidRPr="00AD74C2" w:rsidRDefault="00B70E7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B70E7B" w:rsidRPr="00AD74C2" w:rsidRDefault="00B70E7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B70E7B" w:rsidRPr="00AD74C2" w:rsidRDefault="00B70E7B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B70E7B" w:rsidRPr="00AD74C2" w:rsidRDefault="00B70E7B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B70E7B" w:rsidRPr="00AD74C2" w:rsidRDefault="00B70E7B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B70E7B" w:rsidRPr="00AD74C2" w:rsidRDefault="00B70E7B" w:rsidP="00B70E7B"/>
    <w:p w:rsidR="00B70E7B" w:rsidRPr="00AD74C2" w:rsidRDefault="00B70E7B" w:rsidP="00B70E7B"/>
    <w:p w:rsidR="00B70E7B" w:rsidRPr="00AD74C2" w:rsidRDefault="00B70E7B" w:rsidP="00B70E7B">
      <w:pPr>
        <w:rPr>
          <w:b/>
        </w:rPr>
      </w:pPr>
    </w:p>
    <w:p w:rsidR="00B70E7B" w:rsidRPr="00AD74C2" w:rsidRDefault="00B70E7B" w:rsidP="00B70E7B">
      <w:pPr>
        <w:rPr>
          <w:b/>
        </w:rPr>
      </w:pPr>
    </w:p>
    <w:p w:rsidR="00B70E7B" w:rsidRPr="00AD74C2" w:rsidRDefault="00B70E7B" w:rsidP="00B70E7B">
      <w:pPr>
        <w:rPr>
          <w:b/>
        </w:rPr>
      </w:pPr>
    </w:p>
    <w:p w:rsidR="00B70E7B" w:rsidRPr="00AD74C2" w:rsidRDefault="00B70E7B" w:rsidP="00B70E7B">
      <w:pPr>
        <w:rPr>
          <w:b/>
        </w:rPr>
      </w:pPr>
    </w:p>
    <w:p w:rsidR="00B70E7B" w:rsidRPr="00AD74C2" w:rsidRDefault="00B70E7B" w:rsidP="00B70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AD74C2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B70E7B" w:rsidRPr="00AD74C2" w:rsidRDefault="00B70E7B" w:rsidP="00B70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E7B" w:rsidRPr="00AD74C2" w:rsidRDefault="00B70E7B" w:rsidP="00B70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B70E7B" w:rsidRPr="00AD74C2" w:rsidRDefault="00B70E7B" w:rsidP="00B70E7B">
      <w:pPr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D74C2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</w:t>
      </w:r>
      <w:r w:rsidRPr="008A178B">
        <w:rPr>
          <w:rFonts w:ascii="Times New Roman" w:hAnsi="Times New Roman" w:cs="Times New Roman"/>
          <w:i/>
          <w:sz w:val="24"/>
          <w:szCs w:val="24"/>
        </w:rPr>
        <w:t>на</w:t>
      </w:r>
      <w:r>
        <w:t xml:space="preserve"> </w:t>
      </w:r>
      <w:r w:rsidRPr="00B70E7B">
        <w:rPr>
          <w:rFonts w:ascii="Times New Roman" w:hAnsi="Times New Roman" w:cs="Times New Roman"/>
          <w:i/>
          <w:sz w:val="24"/>
          <w:szCs w:val="24"/>
        </w:rPr>
        <w:t>стресове нетримання сечі.</w:t>
      </w:r>
    </w:p>
    <w:p w:rsidR="00B70E7B" w:rsidRPr="00AD74C2" w:rsidRDefault="00B70E7B" w:rsidP="00B70E7B"/>
    <w:p w:rsidR="00B70E7B" w:rsidRPr="00AD74C2" w:rsidRDefault="00B70E7B" w:rsidP="00B70E7B"/>
    <w:p w:rsidR="00B70E7B" w:rsidRPr="00AD74C2" w:rsidRDefault="00B70E7B" w:rsidP="00B70E7B"/>
    <w:p w:rsidR="00B70E7B" w:rsidRPr="00AD74C2" w:rsidRDefault="00B70E7B" w:rsidP="00B70E7B"/>
    <w:p w:rsidR="00B70E7B" w:rsidRPr="00AD74C2" w:rsidRDefault="00B70E7B" w:rsidP="00B70E7B">
      <w:pPr>
        <w:rPr>
          <w:lang w:val="ru-RU"/>
        </w:rPr>
      </w:pPr>
    </w:p>
    <w:p w:rsidR="00B70E7B" w:rsidRPr="00AD74C2" w:rsidRDefault="00B70E7B" w:rsidP="00B70E7B">
      <w:pPr>
        <w:rPr>
          <w:lang w:val="ru-RU"/>
        </w:rPr>
      </w:pPr>
    </w:p>
    <w:p w:rsidR="00B70E7B" w:rsidRPr="00AD74C2" w:rsidRDefault="00B70E7B" w:rsidP="00B70E7B"/>
    <w:p w:rsidR="00B70E7B" w:rsidRPr="00AD74C2" w:rsidRDefault="00B70E7B" w:rsidP="00B70E7B"/>
    <w:p w:rsidR="00B70E7B" w:rsidRPr="00AD74C2" w:rsidRDefault="00B70E7B" w:rsidP="00B70E7B"/>
    <w:p w:rsidR="00B70E7B" w:rsidRPr="00AD74C2" w:rsidRDefault="00B70E7B" w:rsidP="00B70E7B"/>
    <w:p w:rsidR="00B70E7B" w:rsidRDefault="00B70E7B" w:rsidP="00B70E7B">
      <w:pPr>
        <w:rPr>
          <w:lang w:val="ru-RU"/>
        </w:rPr>
      </w:pPr>
    </w:p>
    <w:p w:rsidR="00B70E7B" w:rsidRPr="00AD74C2" w:rsidRDefault="00B70E7B" w:rsidP="00B70E7B">
      <w:pPr>
        <w:rPr>
          <w:lang w:val="ru-RU"/>
        </w:rPr>
      </w:pPr>
    </w:p>
    <w:p w:rsidR="00B70E7B" w:rsidRPr="00AD74C2" w:rsidRDefault="00B70E7B" w:rsidP="00B70E7B"/>
    <w:p w:rsidR="00B70E7B" w:rsidRPr="00AD74C2" w:rsidRDefault="00B70E7B" w:rsidP="00B70E7B"/>
    <w:p w:rsidR="00B70E7B" w:rsidRPr="00AD74C2" w:rsidRDefault="00B70E7B" w:rsidP="00B70E7B"/>
    <w:p w:rsidR="00B70E7B" w:rsidRPr="00AD74C2" w:rsidRDefault="00B70E7B" w:rsidP="00B70E7B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B70E7B" w:rsidRPr="00B70E7B" w:rsidRDefault="00B70E7B" w:rsidP="00B70E7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AD74C2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B70E7B">
        <w:rPr>
          <w:rFonts w:ascii="Times New Roman" w:hAnsi="Times New Roman" w:cs="Times New Roman"/>
          <w:i/>
          <w:sz w:val="24"/>
          <w:szCs w:val="24"/>
        </w:rPr>
        <w:t>стресове нетримання сечі.</w:t>
      </w:r>
    </w:p>
    <w:p w:rsidR="00B70E7B" w:rsidRPr="00AD74C2" w:rsidRDefault="00B70E7B" w:rsidP="00B70E7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</w:rPr>
        <w:t xml:space="preserve"> Шифр </w:t>
      </w:r>
      <w:r w:rsidRPr="00AD74C2">
        <w:rPr>
          <w:rFonts w:ascii="Times New Roman" w:hAnsi="Times New Roman" w:cs="Times New Roman"/>
          <w:b/>
          <w:sz w:val="24"/>
          <w:szCs w:val="24"/>
        </w:rPr>
        <w:t>МКХ -10:</w:t>
      </w:r>
      <w:r w:rsidRPr="00AD74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39.4</w:t>
      </w:r>
    </w:p>
    <w:p w:rsidR="00B70E7B" w:rsidRPr="00AD74C2" w:rsidRDefault="00B70E7B" w:rsidP="00B70E7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B70E7B" w:rsidRPr="00AD74C2" w:rsidRDefault="00B70E7B" w:rsidP="00B70E7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B70E7B" w:rsidRPr="00AD74C2" w:rsidRDefault="00B70E7B" w:rsidP="00B70E7B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B70E7B" w:rsidRPr="00AD74C2" w:rsidRDefault="00B70E7B" w:rsidP="00B70E7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B70E7B" w:rsidRPr="00AD74C2" w:rsidTr="00A613AF">
        <w:tc>
          <w:tcPr>
            <w:tcW w:w="4851" w:type="dxa"/>
          </w:tcPr>
          <w:p w:rsidR="00B70E7B" w:rsidRPr="00AD74C2" w:rsidRDefault="00B70E7B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B70E7B" w:rsidRPr="00AD74C2" w:rsidRDefault="00B70E7B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B70E7B" w:rsidRPr="00AD74C2" w:rsidTr="00A613AF">
        <w:tc>
          <w:tcPr>
            <w:tcW w:w="4851" w:type="dxa"/>
          </w:tcPr>
          <w:p w:rsidR="00B70E7B" w:rsidRPr="00AD74C2" w:rsidRDefault="00B70E7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Марія Дмитрівна</w:t>
            </w:r>
          </w:p>
        </w:tc>
        <w:tc>
          <w:tcPr>
            <w:tcW w:w="4644" w:type="dxa"/>
          </w:tcPr>
          <w:p w:rsidR="00B70E7B" w:rsidRPr="00AD74C2" w:rsidRDefault="00B70E7B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Лікар-уролог</w:t>
            </w:r>
          </w:p>
        </w:tc>
      </w:tr>
    </w:tbl>
    <w:p w:rsidR="00B70E7B" w:rsidRPr="00AD74C2" w:rsidRDefault="00B70E7B" w:rsidP="00B70E7B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74C2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AD74C2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B70E7B" w:rsidRPr="00AD74C2" w:rsidRDefault="00B70E7B" w:rsidP="00B70E7B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E7B" w:rsidRPr="00AD74C2" w:rsidRDefault="00B70E7B" w:rsidP="00B70E7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06.12.2004 № 604 Про затвердження клінічних протоколів за спеціальністю </w:t>
      </w:r>
      <w:r w:rsidR="00FC236D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AD74C2">
        <w:rPr>
          <w:rFonts w:ascii="Times New Roman" w:hAnsi="Times New Roman" w:cs="Times New Roman"/>
          <w:b/>
          <w:sz w:val="24"/>
          <w:szCs w:val="24"/>
        </w:rPr>
        <w:t>Урологія</w:t>
      </w:r>
      <w:r w:rsidR="00FC236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bookmarkStart w:id="0" w:name="_GoBack"/>
      <w:bookmarkEnd w:id="0"/>
      <w:r w:rsidRPr="00AD74C2">
        <w:rPr>
          <w:rFonts w:ascii="Times New Roman" w:hAnsi="Times New Roman" w:cs="Times New Roman"/>
          <w:b/>
          <w:sz w:val="24"/>
          <w:szCs w:val="24"/>
        </w:rPr>
        <w:t>;</w:t>
      </w:r>
    </w:p>
    <w:p w:rsidR="00B70E7B" w:rsidRPr="00AD74C2" w:rsidRDefault="00B70E7B" w:rsidP="00B70E7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B70E7B" w:rsidRPr="00AD74C2" w:rsidRDefault="00B70E7B" w:rsidP="00B70E7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AD74C2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AD74C2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B70E7B" w:rsidRPr="00AD74C2" w:rsidRDefault="00B70E7B" w:rsidP="00B70E7B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E7B" w:rsidRPr="00AD74C2" w:rsidRDefault="00B70E7B" w:rsidP="00B70E7B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B70E7B" w:rsidRPr="00AD74C2" w:rsidRDefault="00B70E7B" w:rsidP="00B70E7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B70E7B" w:rsidRPr="00AD74C2" w:rsidTr="00A613AF">
        <w:tc>
          <w:tcPr>
            <w:tcW w:w="1668" w:type="dxa"/>
          </w:tcPr>
          <w:p w:rsidR="00B70E7B" w:rsidRPr="00AD74C2" w:rsidRDefault="00B70E7B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B70E7B" w:rsidRPr="00AD74C2" w:rsidRDefault="00B70E7B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B70E7B" w:rsidRPr="00AD74C2" w:rsidRDefault="00B70E7B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B70E7B" w:rsidRPr="00AD74C2" w:rsidRDefault="00B70E7B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B70E7B" w:rsidRPr="00AD74C2" w:rsidRDefault="00B70E7B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B70E7B" w:rsidRPr="00AD74C2" w:rsidTr="00A613AF">
        <w:tc>
          <w:tcPr>
            <w:tcW w:w="1668" w:type="dxa"/>
          </w:tcPr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AF2A2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лікарем-урологом</w:t>
            </w:r>
            <w:r w:rsidR="00B70E7B"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-уролога</w:t>
            </w: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AF2A23">
              <w:rPr>
                <w:rFonts w:ascii="Times New Roman" w:hAnsi="Times New Roman" w:cs="Times New Roman"/>
                <w:sz w:val="24"/>
                <w:szCs w:val="24"/>
              </w:rPr>
              <w:t xml:space="preserve">-урологом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згоди пацієнта на проведення діагностики, лікування та на проведення операції та знеболення форми 003-6/о;</w:t>
            </w: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B70E7B" w:rsidRPr="00AD74C2" w:rsidRDefault="00B70E7B" w:rsidP="00A613AF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70E7B" w:rsidRPr="00AD74C2" w:rsidRDefault="00B70E7B" w:rsidP="00A613AF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843" w:type="dxa"/>
          </w:tcPr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B70E7B" w:rsidRPr="00AD74C2" w:rsidTr="00A613AF">
        <w:tc>
          <w:tcPr>
            <w:tcW w:w="1668" w:type="dxa"/>
          </w:tcPr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B70E7B" w:rsidRPr="00B70E7B" w:rsidRDefault="00B70E7B" w:rsidP="00B70E7B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Скарги – рідкі сечовипускання, поклик до сечовипускання може бути знижений, нетримання сечі.</w:t>
            </w:r>
          </w:p>
          <w:p w:rsidR="00B70E7B" w:rsidRPr="00B70E7B" w:rsidRDefault="00B70E7B" w:rsidP="00B70E7B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Анамнез</w:t>
            </w:r>
          </w:p>
          <w:p w:rsidR="00B70E7B" w:rsidRPr="00B70E7B" w:rsidRDefault="00B70E7B" w:rsidP="00B70E7B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Клінічне обстеження: </w:t>
            </w:r>
          </w:p>
          <w:p w:rsidR="00B70E7B" w:rsidRPr="00B70E7B" w:rsidRDefault="00B70E7B" w:rsidP="00B70E7B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а) загальний аналіз крові та сечі (обов’язково)</w:t>
            </w:r>
          </w:p>
          <w:p w:rsidR="00B70E7B" w:rsidRPr="00B70E7B" w:rsidRDefault="00B70E7B" w:rsidP="00B70E7B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б) біохімічний аналіз крові (обов’язково)</w:t>
            </w:r>
          </w:p>
          <w:p w:rsidR="00B70E7B" w:rsidRPr="00B70E7B" w:rsidRDefault="00B70E7B" w:rsidP="00B70E7B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в) посів сечі на мікрофлору (при необхідності)</w:t>
            </w:r>
          </w:p>
          <w:p w:rsidR="00B70E7B" w:rsidRPr="00B70E7B" w:rsidRDefault="00B70E7B" w:rsidP="00B70E7B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Цистоскопія (при необхідності)</w:t>
            </w:r>
          </w:p>
          <w:p w:rsidR="00B70E7B" w:rsidRPr="00B70E7B" w:rsidRDefault="00B70E7B" w:rsidP="00B70E7B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5. </w:t>
            </w:r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Висхідна </w:t>
            </w:r>
            <w:proofErr w:type="spellStart"/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цистограма</w:t>
            </w:r>
            <w:proofErr w:type="spellEnd"/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мікційна</w:t>
            </w:r>
            <w:proofErr w:type="spellEnd"/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цистограма</w:t>
            </w:r>
            <w:proofErr w:type="spellEnd"/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(при необхідності)</w:t>
            </w:r>
          </w:p>
          <w:p w:rsidR="00B70E7B" w:rsidRPr="00B70E7B" w:rsidRDefault="00B70E7B" w:rsidP="00B70E7B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Ведення щоденника сечовипускань (відмічається кількість сечовипускань, об’єм сечовипускання, наявність імперативних покликів, епізодів нетримання сечі) – (обов’язково)</w:t>
            </w:r>
          </w:p>
          <w:p w:rsidR="00B70E7B" w:rsidRPr="00B70E7B" w:rsidRDefault="00B70E7B" w:rsidP="00B70E7B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7. </w:t>
            </w:r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УЗД нирок, сечового міхура з дослідженням залишкової сечі (обов’язково)</w:t>
            </w:r>
          </w:p>
          <w:p w:rsidR="00B70E7B" w:rsidRPr="00B70E7B" w:rsidRDefault="00B70E7B" w:rsidP="00B70E7B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8. </w:t>
            </w:r>
            <w:proofErr w:type="spellStart"/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Уродинамічне</w:t>
            </w:r>
            <w:proofErr w:type="spellEnd"/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обстеження: </w:t>
            </w:r>
            <w:proofErr w:type="spellStart"/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урофлоуметрія</w:t>
            </w:r>
            <w:proofErr w:type="spellEnd"/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цистотонометрія</w:t>
            </w:r>
            <w:proofErr w:type="spellEnd"/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(обов’язково)</w:t>
            </w:r>
          </w:p>
          <w:p w:rsidR="00B70E7B" w:rsidRPr="00B70E7B" w:rsidRDefault="00B70E7B" w:rsidP="00B70E7B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9. </w:t>
            </w:r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Електроміографія (при необхідності)</w:t>
            </w:r>
          </w:p>
          <w:p w:rsidR="00B70E7B" w:rsidRPr="00AD74C2" w:rsidRDefault="00B70E7B" w:rsidP="00B70E7B">
            <w:pPr>
              <w:rPr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10. </w:t>
            </w:r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Оглядова та екскреторна </w:t>
            </w:r>
            <w:proofErr w:type="spellStart"/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урографія</w:t>
            </w:r>
            <w:proofErr w:type="spellEnd"/>
            <w:r w:rsidRPr="00B70E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(при необхідності).</w:t>
            </w:r>
          </w:p>
        </w:tc>
        <w:tc>
          <w:tcPr>
            <w:tcW w:w="1843" w:type="dxa"/>
          </w:tcPr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B70E7B" w:rsidRPr="00AD74C2" w:rsidTr="00A613AF">
        <w:tc>
          <w:tcPr>
            <w:tcW w:w="1668" w:type="dxa"/>
          </w:tcPr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260" w:type="dxa"/>
          </w:tcPr>
          <w:p w:rsidR="00B50E71" w:rsidRPr="00B50E71" w:rsidRDefault="00B50E71" w:rsidP="00B50E7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Антибактеріальна терапія (при необхідності)</w:t>
            </w:r>
          </w:p>
          <w:p w:rsidR="00B50E71" w:rsidRPr="00B50E71" w:rsidRDefault="00B50E71" w:rsidP="00B50E7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Лікувальна фізкультура для укріплення м’язів промежини та тазового дна (постійно)</w:t>
            </w:r>
          </w:p>
          <w:p w:rsidR="00B50E71" w:rsidRPr="00B50E71" w:rsidRDefault="00B50E71" w:rsidP="00B50E7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Зміна режиму харчування (виключення кофеїну, горілчаних напоїв, кислих овочів та фруктів) – постійно</w:t>
            </w:r>
          </w:p>
          <w:p w:rsidR="00B50E71" w:rsidRDefault="00B50E71" w:rsidP="00B50E7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М-холіноблокатори</w:t>
            </w:r>
            <w:proofErr w:type="spellEnd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B50E71" w:rsidRPr="00B50E71" w:rsidRDefault="00B50E71" w:rsidP="00B50E7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а) </w:t>
            </w:r>
            <w:proofErr w:type="spellStart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Дриптан</w:t>
            </w:r>
            <w:proofErr w:type="spellEnd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 табл. (5 мг) 3 рази на день, індивідуально (від 2 тижнів до 9 місяців з </w:t>
            </w:r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перервою 1 місяць)</w:t>
            </w:r>
          </w:p>
          <w:p w:rsidR="00B50E71" w:rsidRPr="00B50E71" w:rsidRDefault="00B50E71" w:rsidP="00B50E7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б) </w:t>
            </w:r>
            <w:proofErr w:type="spellStart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Детрузитол</w:t>
            </w:r>
            <w:proofErr w:type="spellEnd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(хворі після 18 р.) 1 табл. (2 мг) 2 рази на день, індивідуально (від 2 тижнів до 9 місяців з перервою 1 місяць)</w:t>
            </w:r>
          </w:p>
          <w:p w:rsidR="00B50E71" w:rsidRPr="00B50E71" w:rsidRDefault="00B50E71" w:rsidP="00B50E7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Симпатоміметики</w:t>
            </w:r>
            <w:proofErr w:type="spellEnd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псевдоефідрин</w:t>
            </w:r>
            <w:proofErr w:type="spellEnd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0,15-0,6 мг 3 рази на день, індивідуально (від 2 тижнів до 9 місяців з перервою 1 місяць) </w:t>
            </w:r>
          </w:p>
          <w:p w:rsidR="00B50E71" w:rsidRDefault="00B50E71" w:rsidP="00B50E7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Електростимуляція сечового міхура та м’язів промежини, індивідуально (від 2 тижнів до 9 місяців з перервою 1 місяць). Електростимуляція сечового міхура апаратом “</w:t>
            </w:r>
            <w:proofErr w:type="spellStart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Ампліпульс</w:t>
            </w:r>
            <w:proofErr w:type="spellEnd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”. Режим роботи 1, рід робіт 2, 70 Гц, модуляція 100%, посилка-пауза: 4-6 </w:t>
            </w:r>
            <w:proofErr w:type="spellStart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сек</w:t>
            </w:r>
            <w:proofErr w:type="spellEnd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час 15 хв., електроди: крижовий відділ-над лоном. Електростимуляцію прово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дити на порожній сечовий міхур.</w:t>
            </w:r>
          </w:p>
          <w:p w:rsidR="00B70E7B" w:rsidRPr="00B50E71" w:rsidRDefault="00B50E71" w:rsidP="00B50E7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0E71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7. </w:t>
            </w:r>
            <w:proofErr w:type="spellStart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Лазеротерапія</w:t>
            </w:r>
            <w:proofErr w:type="spellEnd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індивідуально (від 2 тижнів до 9 місяців з перервою 1         місяць). Курс </w:t>
            </w:r>
            <w:proofErr w:type="spellStart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лазеротерапії</w:t>
            </w:r>
            <w:proofErr w:type="spellEnd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початку лікування має 5 щоденних сеансів, потім 5 сеансів через день, час впливу на 1 </w:t>
            </w:r>
            <w:proofErr w:type="spellStart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корпоральну</w:t>
            </w:r>
            <w:proofErr w:type="spellEnd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точку – 30 секунд, сумарний час впливу під час сеансу – 4 хвилини.</w:t>
            </w:r>
          </w:p>
        </w:tc>
        <w:tc>
          <w:tcPr>
            <w:tcW w:w="1843" w:type="dxa"/>
          </w:tcPr>
          <w:p w:rsidR="00B70E7B" w:rsidRPr="00AD74C2" w:rsidRDefault="00B70E7B" w:rsidP="00A6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B50E71" w:rsidRPr="00B50E71" w:rsidRDefault="00B50E71" w:rsidP="00B50E7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Відсутність </w:t>
            </w:r>
            <w:proofErr w:type="spellStart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дизурічних</w:t>
            </w:r>
            <w:proofErr w:type="spellEnd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розладів, нормалізація акту сечовипускання, покращення показників </w:t>
            </w:r>
            <w:proofErr w:type="spellStart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урофлоуметрії</w:t>
            </w:r>
            <w:proofErr w:type="spellEnd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цистотонометрії</w:t>
            </w:r>
            <w:proofErr w:type="spellEnd"/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покращення </w:t>
            </w:r>
            <w:r w:rsidRPr="00B50E7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якості життя.</w:t>
            </w:r>
          </w:p>
          <w:p w:rsidR="00B70E7B" w:rsidRPr="00AD74C2" w:rsidRDefault="00B70E7B" w:rsidP="00A613AF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7B" w:rsidRPr="00AD74C2" w:rsidTr="00A613AF">
        <w:tc>
          <w:tcPr>
            <w:tcW w:w="1668" w:type="dxa"/>
          </w:tcPr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260" w:type="dxa"/>
          </w:tcPr>
          <w:p w:rsidR="00B70E7B" w:rsidRPr="00AD74C2" w:rsidRDefault="00B70E7B" w:rsidP="00A613AF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70E7B" w:rsidRPr="00AD74C2" w:rsidRDefault="00B70E7B" w:rsidP="00A613AF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B70E7B" w:rsidRPr="00AD74C2" w:rsidTr="00A613AF">
        <w:trPr>
          <w:trHeight w:val="212"/>
        </w:trPr>
        <w:tc>
          <w:tcPr>
            <w:tcW w:w="1668" w:type="dxa"/>
          </w:tcPr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B70E7B" w:rsidRPr="00B50E71" w:rsidRDefault="00B50E71" w:rsidP="00B50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E71">
              <w:rPr>
                <w:rFonts w:ascii="Times New Roman" w:hAnsi="Times New Roman" w:cs="Times New Roman"/>
                <w:sz w:val="24"/>
                <w:szCs w:val="24"/>
              </w:rPr>
              <w:t xml:space="preserve">Хворі з </w:t>
            </w:r>
            <w:proofErr w:type="spellStart"/>
            <w:r w:rsidRPr="00B50E71">
              <w:rPr>
                <w:rFonts w:ascii="Times New Roman" w:hAnsi="Times New Roman" w:cs="Times New Roman"/>
                <w:sz w:val="24"/>
                <w:szCs w:val="24"/>
              </w:rPr>
              <w:t>цистоцеле</w:t>
            </w:r>
            <w:proofErr w:type="spellEnd"/>
            <w:r w:rsidRPr="00B5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0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0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50E71">
              <w:rPr>
                <w:rFonts w:ascii="Times New Roman" w:hAnsi="Times New Roman" w:cs="Times New Roman"/>
                <w:sz w:val="24"/>
                <w:szCs w:val="24"/>
              </w:rPr>
              <w:t xml:space="preserve"> ст.. потребують оперативного втручання в стаціонарах урологічних відділень районних, обласних, міських лікарень. Хворі без ускладнень лікуються в амбулаторних умовах.</w:t>
            </w:r>
          </w:p>
        </w:tc>
        <w:tc>
          <w:tcPr>
            <w:tcW w:w="1843" w:type="dxa"/>
          </w:tcPr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E7B" w:rsidRPr="00AD74C2" w:rsidRDefault="00B70E7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7B" w:rsidRPr="00AD74C2" w:rsidRDefault="00B70E7B" w:rsidP="00A6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70E7B" w:rsidRPr="00AD74C2" w:rsidRDefault="00B70E7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 w:rsidSect="00053B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6AB1"/>
    <w:multiLevelType w:val="multilevel"/>
    <w:tmpl w:val="D28CCB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A56A0C"/>
    <w:multiLevelType w:val="multilevel"/>
    <w:tmpl w:val="186ADB3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32A5978"/>
    <w:multiLevelType w:val="hybridMultilevel"/>
    <w:tmpl w:val="E2AC6CF6"/>
    <w:lvl w:ilvl="0" w:tplc="83062458">
      <w:start w:val="4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0E7B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53BAE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2A23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50E71"/>
    <w:rsid w:val="00B70E7B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236D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E7B"/>
    <w:pPr>
      <w:ind w:left="720"/>
      <w:contextualSpacing/>
    </w:pPr>
  </w:style>
  <w:style w:type="paragraph" w:styleId="a5">
    <w:name w:val="Body Text"/>
    <w:basedOn w:val="a"/>
    <w:link w:val="a6"/>
    <w:semiHidden/>
    <w:rsid w:val="00B50E7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6">
    <w:name w:val="Основной текст Знак"/>
    <w:basedOn w:val="a0"/>
    <w:link w:val="a5"/>
    <w:semiHidden/>
    <w:rsid w:val="00B50E71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E7B"/>
    <w:pPr>
      <w:ind w:left="720"/>
      <w:contextualSpacing/>
    </w:pPr>
  </w:style>
  <w:style w:type="paragraph" w:styleId="a5">
    <w:name w:val="Body Text"/>
    <w:basedOn w:val="a"/>
    <w:link w:val="a6"/>
    <w:semiHidden/>
    <w:rsid w:val="00B50E7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6">
    <w:name w:val="Основной текст Знак"/>
    <w:basedOn w:val="a0"/>
    <w:link w:val="a5"/>
    <w:semiHidden/>
    <w:rsid w:val="00B50E71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3101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2015-02-24T14:01:00Z</dcterms:created>
  <dcterms:modified xsi:type="dcterms:W3CDTF">2015-03-16T14:56:00Z</dcterms:modified>
</cp:coreProperties>
</file>