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375C6D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375C6D" w:rsidRPr="00AD74C2" w:rsidRDefault="00375C6D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375C6D" w:rsidRPr="00AD74C2" w:rsidRDefault="00375C6D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75C6D" w:rsidRPr="00AD74C2" w:rsidRDefault="00375C6D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375C6D" w:rsidRPr="00AD74C2" w:rsidRDefault="00375C6D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375C6D" w:rsidRPr="00AD74C2" w:rsidRDefault="00375C6D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>
      <w:pPr>
        <w:rPr>
          <w:b/>
        </w:rPr>
      </w:pPr>
    </w:p>
    <w:p w:rsidR="00375C6D" w:rsidRPr="00AD74C2" w:rsidRDefault="00375C6D" w:rsidP="00375C6D">
      <w:pPr>
        <w:rPr>
          <w:b/>
        </w:rPr>
      </w:pPr>
    </w:p>
    <w:p w:rsidR="00375C6D" w:rsidRPr="00AD74C2" w:rsidRDefault="00375C6D" w:rsidP="00375C6D">
      <w:pPr>
        <w:rPr>
          <w:b/>
        </w:rPr>
      </w:pPr>
    </w:p>
    <w:p w:rsidR="00375C6D" w:rsidRPr="00AD74C2" w:rsidRDefault="00375C6D" w:rsidP="00375C6D">
      <w:pPr>
        <w:rPr>
          <w:b/>
        </w:rPr>
      </w:pPr>
    </w:p>
    <w:p w:rsidR="00375C6D" w:rsidRPr="00AD74C2" w:rsidRDefault="00375C6D" w:rsidP="00375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375C6D" w:rsidRPr="00AD74C2" w:rsidRDefault="00375C6D" w:rsidP="00375C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C6D" w:rsidRPr="00AD74C2" w:rsidRDefault="00375C6D" w:rsidP="00375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375C6D" w:rsidRPr="00AD74C2" w:rsidRDefault="00375C6D" w:rsidP="00375C6D">
      <w:pPr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375C6D">
        <w:rPr>
          <w:rFonts w:ascii="Times New Roman" w:hAnsi="Times New Roman" w:cs="Times New Roman"/>
          <w:i/>
          <w:sz w:val="24"/>
          <w:szCs w:val="24"/>
        </w:rPr>
        <w:t>на хронічний обструктивний пієлонефрит.</w:t>
      </w:r>
    </w:p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>
      <w:pPr>
        <w:rPr>
          <w:lang w:val="ru-RU"/>
        </w:rPr>
      </w:pPr>
    </w:p>
    <w:p w:rsidR="00375C6D" w:rsidRPr="00AD74C2" w:rsidRDefault="00375C6D" w:rsidP="00375C6D">
      <w:pPr>
        <w:rPr>
          <w:lang w:val="ru-RU"/>
        </w:rPr>
      </w:pPr>
    </w:p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/>
    <w:p w:rsidR="00375C6D" w:rsidRDefault="00375C6D" w:rsidP="00375C6D">
      <w:pPr>
        <w:rPr>
          <w:lang w:val="ru-RU"/>
        </w:rPr>
      </w:pPr>
    </w:p>
    <w:p w:rsidR="00375C6D" w:rsidRPr="00AD74C2" w:rsidRDefault="00375C6D" w:rsidP="00375C6D">
      <w:pPr>
        <w:rPr>
          <w:lang w:val="ru-RU"/>
        </w:rPr>
      </w:pPr>
    </w:p>
    <w:p w:rsidR="00375C6D" w:rsidRDefault="00375C6D" w:rsidP="00375C6D">
      <w:pPr>
        <w:rPr>
          <w:lang w:val="ru-RU"/>
        </w:rPr>
      </w:pPr>
    </w:p>
    <w:p w:rsidR="00375C6D" w:rsidRPr="00AD74C2" w:rsidRDefault="00375C6D" w:rsidP="00375C6D">
      <w:pPr>
        <w:rPr>
          <w:lang w:val="ru-RU"/>
        </w:rPr>
      </w:pPr>
    </w:p>
    <w:p w:rsidR="00375C6D" w:rsidRPr="00AD74C2" w:rsidRDefault="00375C6D" w:rsidP="00375C6D"/>
    <w:p w:rsidR="00375C6D" w:rsidRPr="00AD74C2" w:rsidRDefault="00375C6D" w:rsidP="00375C6D"/>
    <w:p w:rsidR="00375C6D" w:rsidRPr="00AD74C2" w:rsidRDefault="00375C6D" w:rsidP="00375C6D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375C6D" w:rsidRPr="00B70E7B" w:rsidRDefault="00375C6D" w:rsidP="00375C6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на хронічний обструктивний пієлонефрит.</w:t>
      </w:r>
    </w:p>
    <w:p w:rsidR="00375C6D" w:rsidRPr="00AD74C2" w:rsidRDefault="00375C6D" w:rsidP="00375C6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11.1</w:t>
      </w:r>
    </w:p>
    <w:p w:rsidR="00375C6D" w:rsidRPr="00AD74C2" w:rsidRDefault="00375C6D" w:rsidP="00375C6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375C6D" w:rsidRPr="00AD74C2" w:rsidRDefault="00375C6D" w:rsidP="00375C6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375C6D" w:rsidRPr="00AD74C2" w:rsidRDefault="00375C6D" w:rsidP="00375C6D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375C6D" w:rsidRPr="00AD74C2" w:rsidRDefault="00375C6D" w:rsidP="00375C6D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375C6D" w:rsidRPr="00AD74C2" w:rsidTr="00A613AF">
        <w:tc>
          <w:tcPr>
            <w:tcW w:w="4851" w:type="dxa"/>
          </w:tcPr>
          <w:p w:rsidR="00375C6D" w:rsidRPr="00AD74C2" w:rsidRDefault="00375C6D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375C6D" w:rsidRPr="00AD74C2" w:rsidRDefault="00375C6D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375C6D" w:rsidRPr="00AD74C2" w:rsidTr="00A613AF">
        <w:tc>
          <w:tcPr>
            <w:tcW w:w="4851" w:type="dxa"/>
          </w:tcPr>
          <w:p w:rsidR="00375C6D" w:rsidRPr="00AD74C2" w:rsidRDefault="00375C6D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375C6D" w:rsidRPr="00AD74C2" w:rsidRDefault="00375C6D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375C6D" w:rsidRPr="00AD74C2" w:rsidRDefault="00375C6D" w:rsidP="00375C6D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375C6D" w:rsidRPr="00AD74C2" w:rsidRDefault="00375C6D" w:rsidP="00375C6D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6D" w:rsidRPr="00AD74C2" w:rsidRDefault="00375C6D" w:rsidP="00375C6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06.12.2004 № 604 Про затвердження клінічн</w:t>
      </w:r>
      <w:r w:rsidR="00340C6F">
        <w:rPr>
          <w:rFonts w:ascii="Times New Roman" w:hAnsi="Times New Roman" w:cs="Times New Roman"/>
          <w:b/>
          <w:sz w:val="24"/>
          <w:szCs w:val="24"/>
        </w:rPr>
        <w:t xml:space="preserve">их протоколів за спеціальністю </w:t>
      </w:r>
      <w:r w:rsidR="00340C6F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340C6F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340C6F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375C6D" w:rsidRPr="00AD74C2" w:rsidRDefault="00375C6D" w:rsidP="00375C6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375C6D" w:rsidRPr="00AD74C2" w:rsidRDefault="00375C6D" w:rsidP="00375C6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375C6D" w:rsidRPr="00AD74C2" w:rsidRDefault="00375C6D" w:rsidP="00375C6D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C6D" w:rsidRPr="00AD74C2" w:rsidRDefault="00375C6D" w:rsidP="00375C6D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375C6D" w:rsidRPr="00AD74C2" w:rsidRDefault="00375C6D" w:rsidP="00375C6D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375C6D" w:rsidRPr="00AD74C2" w:rsidTr="00A613AF"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375C6D" w:rsidRPr="00AD74C2" w:rsidRDefault="00375C6D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375C6D" w:rsidRPr="00AD74C2" w:rsidRDefault="00375C6D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375C6D" w:rsidRPr="00AD74C2" w:rsidRDefault="00375C6D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375C6D" w:rsidRPr="00AD74C2" w:rsidRDefault="00375C6D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375C6D" w:rsidRPr="00AD74C2" w:rsidTr="00A613AF"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960384">
              <w:rPr>
                <w:rFonts w:ascii="Times New Roman" w:hAnsi="Times New Roman" w:cs="Times New Roman"/>
                <w:sz w:val="24"/>
                <w:szCs w:val="24"/>
              </w:rPr>
              <w:t>лікарем-урологом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</w:t>
            </w:r>
            <w:r w:rsidR="00960384">
              <w:rPr>
                <w:rFonts w:ascii="Times New Roman" w:hAnsi="Times New Roman" w:cs="Times New Roman"/>
                <w:sz w:val="24"/>
                <w:szCs w:val="24"/>
              </w:rPr>
              <w:t>кабінеті лікаря-уролога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</w:t>
            </w:r>
            <w:r w:rsidR="00960384">
              <w:rPr>
                <w:rFonts w:ascii="Times New Roman" w:hAnsi="Times New Roman" w:cs="Times New Roman"/>
                <w:sz w:val="24"/>
                <w:szCs w:val="24"/>
              </w:rPr>
              <w:t>млення лікарем-урологом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375C6D" w:rsidRPr="00AD74C2" w:rsidRDefault="00375C6D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5C6D" w:rsidRPr="00AD74C2" w:rsidRDefault="00375C6D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375C6D" w:rsidRPr="00AD74C2" w:rsidTr="00A613AF"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діагностики:</w:t>
            </w:r>
          </w:p>
          <w:p w:rsid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Збір анамнезу і скарг;</w:t>
            </w:r>
          </w:p>
          <w:p w:rsid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УЗД;</w:t>
            </w:r>
          </w:p>
          <w:p w:rsid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Оглядовий знімок нирок;</w:t>
            </w:r>
          </w:p>
          <w:p w:rsidR="000A565C" w:rsidRDefault="000A565C" w:rsidP="000A565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Екскреторна орографія;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5. Цистоскопія;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6. Загальний аналіз крові;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7. Загальний аналіз сечі;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8. Сечовина і креатини крові;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</w:rPr>
              <w:t>9. Бактеріологічний посів сечі.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Характеристика алгоритмів і особливостей виконання діагностики: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фізікальне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 включає збір анамнезу і скарг, огляд хворого, контроль УЗД;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УЗД – ознаки обструкції сечових шляхів (розширення миски і сечоводу);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алгоритм екскреторної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урографії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ознаки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пієлоуретероектазії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перегинання сечоводу;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цистоскопії – ознаки обструкції нижніх сечових шляхів;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біохімічних показників крові – підвищення рівня сечовини,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креатиніну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дизелектроліемія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ацидоз;</w:t>
            </w:r>
          </w:p>
          <w:p w:rsidR="000A565C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аналізу сечі – зниження концентраційної функції нирок, протеїнурія,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циліндурія</w:t>
            </w:r>
            <w:proofErr w:type="spellEnd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гематурія, </w:t>
            </w:r>
            <w:proofErr w:type="spellStart"/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</w:p>
          <w:p w:rsidR="00375C6D" w:rsidRPr="000A565C" w:rsidRDefault="000A565C" w:rsidP="000A565C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алгоритм бактеріологічного посіву сечі – ріст патогенної флори більш 100 тис. мікробних тіл.</w:t>
            </w:r>
          </w:p>
        </w:tc>
        <w:tc>
          <w:tcPr>
            <w:tcW w:w="1843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375C6D" w:rsidRPr="00AD74C2" w:rsidTr="00A613AF"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`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язковою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умовою є усунення причин порушення пасажу сечі і кровообігу в нирці. Терапія лікарськими засобами передує операції і продовжується в післяопераційному періоді.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Ефективне тривале </w:t>
            </w: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антибактеріальне лікування, спочатку безперервне, а потім (через 6-8 тижнів) переривчасте (по 10 діб щомісяця протягом 8-10 місяців).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 терапія при хронічному пієлонефриті повинна бути: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етіологічною (антибактеріальні препарати з урахуванням чутливості збудника процесу);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патогенетичною (усунення запалення);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спрямованою на підвищення функціональної здатності нирки й сечових шляхів і резистентності їх щодо запального процесу;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підвищення захисних властивостей організму (дієто – і бальнеотерапія).</w:t>
            </w:r>
          </w:p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пієлонефриті з початковими явищами ХНН протипоказані 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нефротоксичні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антибіотики (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поліміксини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стрептоміцин, тетрацикліни), повинні бути зменшені дози 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гентаміцину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цефалоспоринів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нітрофуранів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5C6D" w:rsidRPr="000A565C" w:rsidRDefault="000A565C" w:rsidP="000A565C">
            <w:pPr>
              <w:rPr>
                <w:sz w:val="29"/>
                <w:szCs w:val="29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запущеному односторонньому хронічному пієлонефриті, який не піддається терапевтичному лікуванню, або </w:t>
            </w:r>
            <w:proofErr w:type="spellStart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зморщенні</w:t>
            </w:r>
            <w:proofErr w:type="spellEnd"/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однієї нирки, яке ускладнилося артеріальною гіпертензією, показана нефректомія.</w:t>
            </w:r>
          </w:p>
        </w:tc>
        <w:tc>
          <w:tcPr>
            <w:tcW w:w="1843" w:type="dxa"/>
          </w:tcPr>
          <w:p w:rsidR="000A565C" w:rsidRPr="000A565C" w:rsidRDefault="000A565C" w:rsidP="000A565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Ефективне тривале антибактеріальне лікування, спочатку безперервне, а потім (через 6-8 тижнів) </w:t>
            </w:r>
            <w:r w:rsidRPr="000A56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переривчасте (по 10 діб щомісяця протягом 8-10 місяців).</w:t>
            </w:r>
          </w:p>
          <w:p w:rsidR="00375C6D" w:rsidRPr="00DA5A76" w:rsidRDefault="00375C6D" w:rsidP="00A613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Лікар-уролог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375C6D" w:rsidRPr="00AD74C2" w:rsidRDefault="00375C6D" w:rsidP="00A613AF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Відсутність </w:t>
            </w:r>
            <w:r w:rsidRPr="00375C6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рецидивів.</w:t>
            </w:r>
          </w:p>
        </w:tc>
      </w:tr>
      <w:tr w:rsidR="00375C6D" w:rsidRPr="00AD74C2" w:rsidTr="00A613AF"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Диспансерне спостереження. Проводиться урологом в амбулаторно-поліклінічних закладах за місцем проживання хворого. Диспансерне спостереження проводиться 1 раз на півроку та включає такі діагностичні дослідження: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 та крові;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 нирок;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екскреторна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добова протеїнурія;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біохімічні показники крові (сечовина,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загальний білок, електроліти);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 фахівців.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Лікувальні заходи включають: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дієтотерапію;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антибактеріальна терапія за показаннями;</w:t>
            </w:r>
          </w:p>
          <w:p w:rsidR="00375C6D" w:rsidRPr="00375C6D" w:rsidRDefault="00375C6D" w:rsidP="00375C6D">
            <w:pPr>
              <w:numPr>
                <w:ilvl w:val="0"/>
                <w:numId w:val="5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усунення джерел обструкції, відновлення ниркової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гемо-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уродинаміки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умовах стаціонару.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 лікування визначається за необхідністю.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Тривалість диспансерного спостереження 5 років. Критеріям зняття з диспансерного обліку є відсутність обструкції, нормальні показники сечі і крові протягом 5 років.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Санаторно-курортне-лікування за показаннями. Проводиться  після виписки із стаціонару та після оперативного лікування. Рекомендуються санаторії: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Березівські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мінеральні 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Харківська область;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Райєленівка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Харківська область;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Кришталевий палац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Трускавець;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Хуст; 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Мукачево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Поляна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Ужгород;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Сонячне Закарпаття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Волинець;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Кришталеве Джерело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Свалява;</w:t>
            </w:r>
          </w:p>
          <w:p w:rsidR="00375C6D" w:rsidRPr="00375C6D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Межгір</w:t>
            </w:r>
            <w:proofErr w:type="spellEnd"/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375C6D" w:rsidRPr="00AD74C2" w:rsidRDefault="00375C6D" w:rsidP="00375C6D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 питання про соціально-трудову експертизу.</w:t>
            </w:r>
            <w:r w:rsidRPr="00375C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5C6D" w:rsidRPr="00AD74C2" w:rsidRDefault="00375C6D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375C6D" w:rsidRPr="00AD74C2" w:rsidTr="00A613AF">
        <w:trPr>
          <w:trHeight w:val="212"/>
        </w:trPr>
        <w:tc>
          <w:tcPr>
            <w:tcW w:w="1668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375C6D" w:rsidRPr="00375C6D" w:rsidRDefault="00375C6D" w:rsidP="00375C6D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Профілактичні огляди</w:t>
            </w:r>
          </w:p>
          <w:p w:rsidR="00375C6D" w:rsidRPr="00375C6D" w:rsidRDefault="00375C6D" w:rsidP="00375C6D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Диспансеризація</w:t>
            </w:r>
          </w:p>
          <w:p w:rsidR="00375C6D" w:rsidRPr="00375C6D" w:rsidRDefault="00375C6D" w:rsidP="00375C6D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C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Вирішення питань </w:t>
            </w:r>
            <w:r w:rsidRPr="00375C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соціальної реабілітації і трудової експертизи.</w:t>
            </w:r>
          </w:p>
        </w:tc>
        <w:tc>
          <w:tcPr>
            <w:tcW w:w="1843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5C6D" w:rsidRPr="00AD74C2" w:rsidRDefault="00375C6D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6D" w:rsidRPr="00AD74C2" w:rsidRDefault="00375C6D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75C6D" w:rsidRPr="00AD74C2" w:rsidRDefault="00375C6D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C6D" w:rsidRPr="0009774E" w:rsidRDefault="00375C6D" w:rsidP="00375C6D"/>
    <w:p w:rsidR="00CC4487" w:rsidRDefault="00CC4487"/>
    <w:sectPr w:rsidR="00CC4487" w:rsidSect="00497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00"/>
    <w:multiLevelType w:val="hybridMultilevel"/>
    <w:tmpl w:val="321E1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02EB"/>
    <w:multiLevelType w:val="hybridMultilevel"/>
    <w:tmpl w:val="2A74280C"/>
    <w:lvl w:ilvl="0" w:tplc="FFFFFFFF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B0E0F"/>
    <w:multiLevelType w:val="hybridMultilevel"/>
    <w:tmpl w:val="585E9C26"/>
    <w:lvl w:ilvl="0" w:tplc="D00AA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D8211D6"/>
    <w:multiLevelType w:val="hybridMultilevel"/>
    <w:tmpl w:val="3D6EF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08E386D"/>
    <w:multiLevelType w:val="hybridMultilevel"/>
    <w:tmpl w:val="73D2B076"/>
    <w:lvl w:ilvl="0" w:tplc="1C2055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5C6D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5C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0C6F"/>
    <w:rsid w:val="00344460"/>
    <w:rsid w:val="00353AE5"/>
    <w:rsid w:val="003543A5"/>
    <w:rsid w:val="0036253B"/>
    <w:rsid w:val="00364C72"/>
    <w:rsid w:val="003716E1"/>
    <w:rsid w:val="003745FA"/>
    <w:rsid w:val="00375C6D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97F59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32EC3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60384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3907</Words>
  <Characters>2227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2015-02-25T09:40:00Z</dcterms:created>
  <dcterms:modified xsi:type="dcterms:W3CDTF">2015-03-16T14:56:00Z</dcterms:modified>
</cp:coreProperties>
</file>